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D6" w:rsidRDefault="002452D6" w:rsidP="00CF0632">
      <w:pPr>
        <w:pStyle w:val="NormalWeb"/>
        <w:rPr>
          <w:rFonts w:asciiTheme="minorHAnsi" w:hAnsiTheme="minorHAnsi" w:cstheme="minorHAnsi"/>
        </w:rPr>
      </w:pPr>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802FB3" w:rsidRPr="00D26ACB" w:rsidRDefault="00802FB3" w:rsidP="00EA6215">
      <w:pPr>
        <w:pStyle w:val="NormalWeb"/>
        <w:tabs>
          <w:tab w:val="left" w:pos="2182"/>
        </w:tabs>
        <w:rPr>
          <w:rFonts w:ascii="Calibri" w:hAnsi="Calibr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B3609D" w:rsidRPr="00D26ACB" w:rsidRDefault="003276A9" w:rsidP="00CF0632">
      <w:pPr>
        <w:pStyle w:val="NormalWeb"/>
        <w:rPr>
          <w:rFonts w:asciiTheme="minorHAnsi" w:hAnsiTheme="minorHAnsi" w:cstheme="minorHAnsi"/>
          <w:sz w:val="22"/>
          <w:szCs w:val="22"/>
        </w:rPr>
      </w:pPr>
      <w:r>
        <w:rPr>
          <w:rFonts w:asciiTheme="minorHAnsi" w:hAnsiTheme="minorHAnsi" w:cstheme="minorHAnsi"/>
          <w:sz w:val="22"/>
          <w:szCs w:val="22"/>
        </w:rPr>
        <w:t>21</w:t>
      </w:r>
      <w:r w:rsidR="00D26ACB">
        <w:rPr>
          <w:rFonts w:asciiTheme="minorHAnsi" w:hAnsiTheme="minorHAnsi" w:cstheme="minorHAnsi"/>
          <w:sz w:val="22"/>
          <w:szCs w:val="22"/>
        </w:rPr>
        <w:t xml:space="preserve"> December</w:t>
      </w:r>
      <w:r w:rsidR="005E6194" w:rsidRPr="00D26ACB">
        <w:rPr>
          <w:rFonts w:asciiTheme="minorHAnsi" w:hAnsiTheme="minorHAnsi" w:cstheme="minorHAnsi"/>
          <w:sz w:val="22"/>
          <w:szCs w:val="22"/>
        </w:rPr>
        <w:t xml:space="preserve"> 2020</w:t>
      </w:r>
    </w:p>
    <w:p w:rsidR="00B3609D" w:rsidRPr="00D26ACB" w:rsidRDefault="00B3609D" w:rsidP="00CF0632">
      <w:pPr>
        <w:pStyle w:val="NormalWeb"/>
        <w:rPr>
          <w:rFonts w:asciiTheme="minorHAnsi" w:hAnsiTheme="minorHAnsi" w:cstheme="minorHAnsi"/>
          <w:sz w:val="22"/>
          <w:szCs w:val="22"/>
        </w:rPr>
      </w:pPr>
    </w:p>
    <w:p w:rsidR="003B25CC" w:rsidRPr="00D26ACB" w:rsidRDefault="00FB79F7" w:rsidP="00672AD2">
      <w:pPr>
        <w:pStyle w:val="NormalWeb"/>
        <w:jc w:val="both"/>
        <w:rPr>
          <w:rFonts w:asciiTheme="minorHAnsi" w:hAnsiTheme="minorHAnsi" w:cstheme="minorHAnsi"/>
          <w:sz w:val="22"/>
          <w:szCs w:val="22"/>
        </w:rPr>
      </w:pPr>
      <w:r w:rsidRPr="00D26ACB">
        <w:rPr>
          <w:rFonts w:asciiTheme="minorHAnsi" w:hAnsiTheme="minorHAnsi" w:cstheme="minorHAnsi"/>
          <w:sz w:val="22"/>
          <w:szCs w:val="22"/>
        </w:rPr>
        <w:t>Dear</w:t>
      </w:r>
      <w:r w:rsidR="00913EED" w:rsidRPr="00D26ACB">
        <w:rPr>
          <w:rFonts w:asciiTheme="minorHAnsi" w:hAnsiTheme="minorHAnsi" w:cstheme="minorHAnsi"/>
          <w:sz w:val="22"/>
          <w:szCs w:val="22"/>
        </w:rPr>
        <w:t xml:space="preserve"> </w:t>
      </w:r>
      <w:r w:rsidR="00490379" w:rsidRPr="00D26ACB">
        <w:rPr>
          <w:rFonts w:asciiTheme="minorHAnsi" w:hAnsiTheme="minorHAnsi" w:cstheme="minorHAnsi"/>
          <w:sz w:val="22"/>
          <w:szCs w:val="22"/>
        </w:rPr>
        <w:t>Relative/ Carer/ Representative</w:t>
      </w:r>
    </w:p>
    <w:p w:rsidR="00D26ACB" w:rsidRPr="00D26ACB" w:rsidRDefault="00D26ACB" w:rsidP="00672AD2">
      <w:pPr>
        <w:pStyle w:val="NormalWeb"/>
        <w:jc w:val="both"/>
        <w:rPr>
          <w:rFonts w:asciiTheme="minorHAnsi" w:hAnsiTheme="minorHAnsi" w:cstheme="minorHAnsi"/>
          <w:sz w:val="22"/>
          <w:szCs w:val="22"/>
        </w:rPr>
      </w:pPr>
    </w:p>
    <w:p w:rsidR="008007ED" w:rsidRDefault="008007ED" w:rsidP="008007ED">
      <w:pPr>
        <w:pStyle w:val="NormalWeb"/>
        <w:jc w:val="both"/>
        <w:rPr>
          <w:rFonts w:asciiTheme="minorHAnsi" w:hAnsiTheme="minorHAnsi" w:cstheme="minorHAnsi"/>
          <w:sz w:val="22"/>
          <w:szCs w:val="22"/>
        </w:rPr>
      </w:pPr>
      <w:r>
        <w:rPr>
          <w:rFonts w:asciiTheme="minorHAnsi" w:hAnsiTheme="minorHAnsi" w:cstheme="minorHAnsi"/>
          <w:sz w:val="22"/>
          <w:szCs w:val="22"/>
        </w:rPr>
        <w:t>Further to the UK Government and Welsh Government announcements on 19 December 2020 I am writing to update the guidance I sent to you only last week regarding the arrangements we will have in place for the Christmas period and beyond.</w:t>
      </w:r>
    </w:p>
    <w:p w:rsidR="008007ED" w:rsidRDefault="008007ED" w:rsidP="008007ED">
      <w:pPr>
        <w:pStyle w:val="NormalWeb"/>
        <w:jc w:val="both"/>
        <w:rPr>
          <w:rFonts w:asciiTheme="minorHAnsi" w:hAnsiTheme="minorHAnsi" w:cstheme="minorHAnsi"/>
          <w:sz w:val="22"/>
          <w:szCs w:val="22"/>
        </w:rPr>
      </w:pPr>
    </w:p>
    <w:p w:rsidR="008007ED" w:rsidRDefault="008007ED" w:rsidP="008007ED">
      <w:pPr>
        <w:pStyle w:val="NormalWeb"/>
        <w:jc w:val="both"/>
        <w:rPr>
          <w:rFonts w:asciiTheme="minorHAnsi" w:hAnsiTheme="minorHAnsi" w:cstheme="minorHAnsi"/>
          <w:sz w:val="22"/>
          <w:szCs w:val="22"/>
        </w:rPr>
      </w:pPr>
      <w:r>
        <w:rPr>
          <w:rFonts w:asciiTheme="minorHAnsi" w:hAnsiTheme="minorHAnsi" w:cstheme="minorHAnsi"/>
          <w:sz w:val="22"/>
          <w:szCs w:val="22"/>
        </w:rPr>
        <w:t xml:space="preserve">I am sure that you, like me, are concerned about the potential impact of the newly identified variant of the coronavirus. My role for Livability is to continue to protect the people we support and our staff from the virus and having considered the information presented by the UK </w:t>
      </w:r>
      <w:r w:rsidR="00483B12">
        <w:rPr>
          <w:rFonts w:asciiTheme="minorHAnsi" w:hAnsiTheme="minorHAnsi" w:cstheme="minorHAnsi"/>
          <w:sz w:val="22"/>
          <w:szCs w:val="22"/>
        </w:rPr>
        <w:t xml:space="preserve">and Welsh </w:t>
      </w:r>
      <w:r>
        <w:rPr>
          <w:rFonts w:asciiTheme="minorHAnsi" w:hAnsiTheme="minorHAnsi" w:cstheme="minorHAnsi"/>
          <w:sz w:val="22"/>
          <w:szCs w:val="22"/>
        </w:rPr>
        <w:t>Government</w:t>
      </w:r>
      <w:r w:rsidR="00483B12">
        <w:rPr>
          <w:rFonts w:asciiTheme="minorHAnsi" w:hAnsiTheme="minorHAnsi" w:cstheme="minorHAnsi"/>
          <w:sz w:val="22"/>
          <w:szCs w:val="22"/>
        </w:rPr>
        <w:t>s</w:t>
      </w:r>
      <w:r>
        <w:rPr>
          <w:rFonts w:asciiTheme="minorHAnsi" w:hAnsiTheme="minorHAnsi" w:cstheme="minorHAnsi"/>
          <w:sz w:val="22"/>
          <w:szCs w:val="22"/>
        </w:rPr>
        <w:t xml:space="preserve"> I can now advise that our arrangements are as set our below. </w:t>
      </w:r>
    </w:p>
    <w:p w:rsidR="00D26ACB" w:rsidRDefault="00D26ACB" w:rsidP="000C03DC">
      <w:pPr>
        <w:pStyle w:val="NormalWeb"/>
        <w:jc w:val="both"/>
        <w:rPr>
          <w:rFonts w:asciiTheme="minorHAnsi" w:hAnsiTheme="minorHAnsi" w:cstheme="minorHAnsi"/>
          <w:sz w:val="22"/>
          <w:szCs w:val="22"/>
        </w:rPr>
      </w:pPr>
    </w:p>
    <w:p w:rsidR="00D26ACB" w:rsidRPr="00D26ACB" w:rsidRDefault="00D26ACB" w:rsidP="000C03DC">
      <w:pPr>
        <w:pStyle w:val="NormalWeb"/>
        <w:jc w:val="both"/>
        <w:rPr>
          <w:rFonts w:asciiTheme="minorHAnsi" w:hAnsiTheme="minorHAnsi" w:cstheme="minorHAnsi"/>
          <w:sz w:val="22"/>
          <w:szCs w:val="22"/>
        </w:rPr>
      </w:pPr>
    </w:p>
    <w:p w:rsidR="00455743" w:rsidRPr="00D26ACB" w:rsidRDefault="00172B2F" w:rsidP="000C03DC">
      <w:pPr>
        <w:pStyle w:val="NormalWeb"/>
        <w:jc w:val="both"/>
        <w:rPr>
          <w:rFonts w:asciiTheme="minorHAnsi" w:hAnsiTheme="minorHAnsi" w:cstheme="minorHAnsi"/>
          <w:b/>
          <w:sz w:val="22"/>
          <w:szCs w:val="22"/>
        </w:rPr>
      </w:pPr>
      <w:r>
        <w:rPr>
          <w:rFonts w:asciiTheme="minorHAnsi" w:hAnsiTheme="minorHAnsi" w:cstheme="minorHAnsi"/>
          <w:b/>
          <w:sz w:val="22"/>
          <w:szCs w:val="22"/>
        </w:rPr>
        <w:t>New Guidance</w:t>
      </w:r>
      <w:r w:rsidR="00747C6D" w:rsidRPr="00D26ACB">
        <w:rPr>
          <w:rFonts w:asciiTheme="minorHAnsi" w:hAnsiTheme="minorHAnsi" w:cstheme="minorHAnsi"/>
          <w:b/>
          <w:sz w:val="22"/>
          <w:szCs w:val="22"/>
        </w:rPr>
        <w:t xml:space="preserve"> – Care Home Services</w:t>
      </w:r>
    </w:p>
    <w:p w:rsidR="00B11951" w:rsidRDefault="00172B2F" w:rsidP="000C03DC">
      <w:pPr>
        <w:pStyle w:val="NormalWeb"/>
        <w:jc w:val="both"/>
        <w:rPr>
          <w:rFonts w:asciiTheme="minorHAnsi" w:hAnsiTheme="minorHAnsi" w:cstheme="minorHAnsi"/>
          <w:sz w:val="22"/>
          <w:szCs w:val="22"/>
        </w:rPr>
      </w:pPr>
      <w:r>
        <w:rPr>
          <w:rFonts w:asciiTheme="minorHAnsi" w:hAnsiTheme="minorHAnsi" w:cstheme="minorHAnsi"/>
          <w:sz w:val="22"/>
          <w:szCs w:val="22"/>
        </w:rPr>
        <w:t xml:space="preserve">Our arrangements for our care home services remain the same as was communicated last week. These arrangements will stay in place for the duration of the Wales-wide National Lockdown and they will be reviewed during that period of time. As such I can confirm the arrangements for Care Home services are: </w:t>
      </w:r>
    </w:p>
    <w:p w:rsidR="00D26ACB" w:rsidRDefault="00D26ACB" w:rsidP="000C03DC">
      <w:pPr>
        <w:pStyle w:val="NormalWeb"/>
        <w:jc w:val="both"/>
        <w:rPr>
          <w:rFonts w:asciiTheme="minorHAnsi" w:hAnsiTheme="minorHAnsi" w:cstheme="minorHAnsi"/>
          <w:sz w:val="22"/>
          <w:szCs w:val="22"/>
        </w:rPr>
      </w:pPr>
    </w:p>
    <w:p w:rsidR="00D26ACB" w:rsidRPr="00D26ACB" w:rsidRDefault="00D26ACB" w:rsidP="000C03DC">
      <w:pPr>
        <w:pStyle w:val="NormalWeb"/>
        <w:jc w:val="both"/>
        <w:rPr>
          <w:rFonts w:asciiTheme="minorHAnsi" w:hAnsiTheme="minorHAnsi" w:cstheme="minorHAnsi"/>
          <w:sz w:val="22"/>
          <w:szCs w:val="22"/>
        </w:rPr>
      </w:pPr>
    </w:p>
    <w:tbl>
      <w:tblPr>
        <w:tblStyle w:val="TableGrid"/>
        <w:tblW w:w="9329" w:type="dxa"/>
        <w:tblLook w:val="04A0" w:firstRow="1" w:lastRow="0" w:firstColumn="1" w:lastColumn="0" w:noHBand="0" w:noVBand="1"/>
      </w:tblPr>
      <w:tblGrid>
        <w:gridCol w:w="4663"/>
        <w:gridCol w:w="4666"/>
      </w:tblGrid>
      <w:tr w:rsidR="00B11951" w:rsidRPr="00D26ACB" w:rsidTr="009E450E">
        <w:trPr>
          <w:trHeight w:val="449"/>
        </w:trPr>
        <w:tc>
          <w:tcPr>
            <w:tcW w:w="4663" w:type="dxa"/>
            <w:shd w:val="clear" w:color="auto" w:fill="E2EFD9" w:themeFill="accent6" w:themeFillTint="33"/>
          </w:tcPr>
          <w:p w:rsidR="00B11951" w:rsidRPr="00D26ACB" w:rsidRDefault="00B11951" w:rsidP="00E9649C">
            <w:pPr>
              <w:rPr>
                <w:rFonts w:ascii="Arial" w:hAnsi="Arial" w:cs="Arial"/>
                <w:b/>
              </w:rPr>
            </w:pPr>
            <w:r w:rsidRPr="00D26ACB">
              <w:rPr>
                <w:rFonts w:ascii="Arial" w:hAnsi="Arial" w:cs="Arial"/>
                <w:b/>
              </w:rPr>
              <w:t>Livability Activity</w:t>
            </w:r>
          </w:p>
        </w:tc>
        <w:tc>
          <w:tcPr>
            <w:tcW w:w="4666" w:type="dxa"/>
            <w:shd w:val="clear" w:color="auto" w:fill="F4B083" w:themeFill="accent2" w:themeFillTint="99"/>
          </w:tcPr>
          <w:p w:rsidR="00B11951" w:rsidRPr="00D26ACB" w:rsidRDefault="00FD30F2" w:rsidP="00E9649C">
            <w:pPr>
              <w:rPr>
                <w:rFonts w:ascii="Arial" w:hAnsi="Arial" w:cs="Arial"/>
                <w:b/>
              </w:rPr>
            </w:pPr>
            <w:r>
              <w:rPr>
                <w:rFonts w:ascii="Arial" w:hAnsi="Arial" w:cs="Arial"/>
                <w:b/>
              </w:rPr>
              <w:t>Guidance</w:t>
            </w:r>
          </w:p>
        </w:tc>
      </w:tr>
      <w:tr w:rsidR="00B11951" w:rsidRPr="00D26ACB" w:rsidTr="00B11951">
        <w:trPr>
          <w:trHeight w:val="449"/>
        </w:trPr>
        <w:tc>
          <w:tcPr>
            <w:tcW w:w="9329" w:type="dxa"/>
            <w:gridSpan w:val="2"/>
            <w:shd w:val="clear" w:color="auto" w:fill="auto"/>
          </w:tcPr>
          <w:p w:rsidR="00B11951" w:rsidRPr="00D26ACB" w:rsidRDefault="00B11951" w:rsidP="002F75AC">
            <w:pPr>
              <w:jc w:val="center"/>
              <w:rPr>
                <w:rFonts w:ascii="Arial" w:hAnsi="Arial" w:cs="Arial"/>
                <w:b/>
              </w:rPr>
            </w:pPr>
            <w:r>
              <w:rPr>
                <w:rFonts w:ascii="Arial" w:hAnsi="Arial" w:cs="Arial"/>
                <w:b/>
              </w:rPr>
              <w:t>CARE HOME GUIDANCE WALES</w:t>
            </w:r>
          </w:p>
        </w:tc>
      </w:tr>
      <w:tr w:rsidR="00B11951" w:rsidRPr="00D26ACB" w:rsidTr="009E450E">
        <w:trPr>
          <w:trHeight w:val="2011"/>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t>Care Home Visits (family/ friends)</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Indoor: visits for End of Life family visits only.</w:t>
            </w:r>
          </w:p>
          <w:p w:rsidR="00B11951" w:rsidRPr="00D26ACB" w:rsidRDefault="00B11951" w:rsidP="00E9649C">
            <w:pPr>
              <w:rPr>
                <w:rFonts w:ascii="Arial" w:hAnsi="Arial" w:cs="Arial"/>
              </w:rPr>
            </w:pPr>
          </w:p>
          <w:p w:rsidR="00B11951" w:rsidRPr="00D26ACB" w:rsidRDefault="00B11951" w:rsidP="00E9649C">
            <w:pPr>
              <w:rPr>
                <w:rFonts w:ascii="Arial" w:hAnsi="Arial" w:cs="Arial"/>
              </w:rPr>
            </w:pPr>
            <w:r w:rsidRPr="00D26ACB">
              <w:rPr>
                <w:rFonts w:ascii="Arial" w:hAnsi="Arial" w:cs="Arial"/>
              </w:rPr>
              <w:t>Outdoor and window visits can take place. One visitor at a time only.</w:t>
            </w:r>
          </w:p>
          <w:p w:rsidR="00B11951" w:rsidRPr="00D26ACB" w:rsidRDefault="00B11951" w:rsidP="00E9649C">
            <w:pPr>
              <w:rPr>
                <w:rFonts w:ascii="Arial" w:hAnsi="Arial" w:cs="Arial"/>
              </w:rPr>
            </w:pPr>
          </w:p>
        </w:tc>
      </w:tr>
      <w:tr w:rsidR="00B11951" w:rsidRPr="00D26ACB" w:rsidTr="009E450E">
        <w:trPr>
          <w:trHeight w:val="675"/>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t>Care Home Visits (contractor/ other)</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 xml:space="preserve">Essential only and agreed via COVID Team/ </w:t>
            </w:r>
            <w:proofErr w:type="spellStart"/>
            <w:r w:rsidRPr="00D26ACB">
              <w:rPr>
                <w:rFonts w:ascii="Arial" w:hAnsi="Arial" w:cs="Arial"/>
              </w:rPr>
              <w:t>Oncall</w:t>
            </w:r>
            <w:proofErr w:type="spellEnd"/>
            <w:r w:rsidRPr="00D26ACB" w:rsidDel="00852A2F">
              <w:rPr>
                <w:rFonts w:ascii="Arial" w:hAnsi="Arial" w:cs="Arial"/>
              </w:rPr>
              <w:t xml:space="preserve"> </w:t>
            </w:r>
          </w:p>
        </w:tc>
      </w:tr>
      <w:tr w:rsidR="00B11951" w:rsidRPr="00D26ACB" w:rsidTr="009E450E">
        <w:trPr>
          <w:trHeight w:val="1118"/>
        </w:trPr>
        <w:tc>
          <w:tcPr>
            <w:tcW w:w="4663" w:type="dxa"/>
            <w:shd w:val="clear" w:color="auto" w:fill="E2EFD9" w:themeFill="accent6" w:themeFillTint="33"/>
          </w:tcPr>
          <w:p w:rsidR="00B11951" w:rsidRPr="00D26ACB" w:rsidRDefault="00B11951" w:rsidP="00E9649C">
            <w:pPr>
              <w:rPr>
                <w:rFonts w:ascii="Arial" w:hAnsi="Arial" w:cs="Arial"/>
              </w:rPr>
            </w:pPr>
            <w:r>
              <w:rPr>
                <w:rFonts w:ascii="Arial" w:hAnsi="Arial" w:cs="Arial"/>
              </w:rPr>
              <w:t>Care Home CIW</w:t>
            </w:r>
            <w:r w:rsidRPr="00D26ACB">
              <w:rPr>
                <w:rFonts w:ascii="Arial" w:hAnsi="Arial" w:cs="Arial"/>
              </w:rPr>
              <w:t>/ Funder inspection</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Legally allowed to take place – advise inspector of service COVID status</w:t>
            </w:r>
          </w:p>
          <w:p w:rsidR="00B11951" w:rsidRPr="00D26ACB" w:rsidRDefault="00B11951" w:rsidP="00E9649C">
            <w:pPr>
              <w:rPr>
                <w:rFonts w:ascii="Arial" w:hAnsi="Arial" w:cs="Arial"/>
              </w:rPr>
            </w:pPr>
          </w:p>
        </w:tc>
      </w:tr>
      <w:tr w:rsidR="00B11951" w:rsidRPr="00D26ACB" w:rsidTr="009E450E">
        <w:trPr>
          <w:trHeight w:val="893"/>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lastRenderedPageBreak/>
              <w:t>Indoor Visits Away from Care Home (including visiting friends and family)</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Not to take place</w:t>
            </w:r>
          </w:p>
        </w:tc>
      </w:tr>
      <w:tr w:rsidR="00B11951" w:rsidRPr="00D26ACB" w:rsidTr="009E450E">
        <w:trPr>
          <w:trHeight w:val="2680"/>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t>Outdoor Visits with friends and family (such as a walk along the sea front or in a park)</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Can take place with staff member present and with robust risk assessment agreed by Regional Director/ COVID Team/ On call. Two metre social distancing guidance to be followed</w:t>
            </w:r>
            <w:r>
              <w:rPr>
                <w:rFonts w:ascii="Arial" w:hAnsi="Arial" w:cs="Arial"/>
              </w:rPr>
              <w:t>. Must be agreed at least 24 hours in advance with the Care Home.</w:t>
            </w:r>
          </w:p>
        </w:tc>
      </w:tr>
      <w:tr w:rsidR="00B11951" w:rsidRPr="00D26ACB" w:rsidTr="009E450E">
        <w:trPr>
          <w:trHeight w:val="449"/>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t>Shopping trip (away from care home)</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Not to take place</w:t>
            </w:r>
          </w:p>
        </w:tc>
      </w:tr>
      <w:tr w:rsidR="00B11951" w:rsidRPr="00D26ACB" w:rsidTr="009E450E">
        <w:trPr>
          <w:trHeight w:val="1335"/>
        </w:trPr>
        <w:tc>
          <w:tcPr>
            <w:tcW w:w="4663" w:type="dxa"/>
            <w:shd w:val="clear" w:color="auto" w:fill="E2EFD9" w:themeFill="accent6" w:themeFillTint="33"/>
          </w:tcPr>
          <w:p w:rsidR="00B11951" w:rsidRPr="00D26ACB" w:rsidRDefault="00B11951" w:rsidP="00E9649C">
            <w:pPr>
              <w:rPr>
                <w:rFonts w:ascii="Arial" w:hAnsi="Arial" w:cs="Arial"/>
              </w:rPr>
            </w:pPr>
            <w:r w:rsidRPr="00D26ACB">
              <w:rPr>
                <w:rFonts w:ascii="Arial" w:hAnsi="Arial" w:cs="Arial"/>
              </w:rPr>
              <w:t>Medical appointments (away from care home)</w:t>
            </w:r>
          </w:p>
        </w:tc>
        <w:tc>
          <w:tcPr>
            <w:tcW w:w="4666" w:type="dxa"/>
            <w:shd w:val="clear" w:color="auto" w:fill="F4B083" w:themeFill="accent2" w:themeFillTint="99"/>
          </w:tcPr>
          <w:p w:rsidR="00B11951" w:rsidRPr="00D26ACB" w:rsidRDefault="00B11951" w:rsidP="00E9649C">
            <w:pPr>
              <w:rPr>
                <w:rFonts w:ascii="Arial" w:hAnsi="Arial" w:cs="Arial"/>
              </w:rPr>
            </w:pPr>
            <w:r w:rsidRPr="00D26ACB">
              <w:rPr>
                <w:rFonts w:ascii="Arial" w:hAnsi="Arial" w:cs="Arial"/>
              </w:rPr>
              <w:t>Essential only – robust risk assessment agreed by Regional Director/ COVID Team/ On call</w:t>
            </w:r>
          </w:p>
          <w:p w:rsidR="00B11951" w:rsidRPr="00D26ACB" w:rsidRDefault="00B11951" w:rsidP="00E9649C">
            <w:pPr>
              <w:rPr>
                <w:rFonts w:ascii="Arial" w:hAnsi="Arial" w:cs="Arial"/>
              </w:rPr>
            </w:pPr>
          </w:p>
        </w:tc>
      </w:tr>
    </w:tbl>
    <w:p w:rsidR="00D26ACB" w:rsidRPr="00D26ACB" w:rsidRDefault="00D26ACB" w:rsidP="000C03DC">
      <w:pPr>
        <w:pStyle w:val="NormalWeb"/>
        <w:jc w:val="both"/>
        <w:rPr>
          <w:rFonts w:asciiTheme="minorHAnsi" w:hAnsiTheme="minorHAnsi" w:cstheme="minorHAnsi"/>
          <w:sz w:val="22"/>
          <w:szCs w:val="22"/>
        </w:rPr>
      </w:pPr>
    </w:p>
    <w:p w:rsidR="000D2B9A" w:rsidRDefault="008F5588" w:rsidP="000C03DC">
      <w:pPr>
        <w:pStyle w:val="NormalWeb"/>
        <w:jc w:val="both"/>
        <w:rPr>
          <w:rFonts w:asciiTheme="minorHAnsi" w:hAnsiTheme="minorHAnsi" w:cstheme="minorHAnsi"/>
          <w:sz w:val="22"/>
          <w:szCs w:val="22"/>
        </w:rPr>
      </w:pPr>
      <w:r>
        <w:rPr>
          <w:rFonts w:asciiTheme="minorHAnsi" w:hAnsiTheme="minorHAnsi" w:cstheme="minorHAnsi"/>
          <w:sz w:val="22"/>
          <w:szCs w:val="22"/>
        </w:rPr>
        <w:t>I appreciate this will be, for some people, extremely disappointing news and especially as we had been hoping that a relaxation of some of these rules may have been possible. I wholeheartedly and sincerely apologise for the upset and heartache this will cause.</w:t>
      </w:r>
    </w:p>
    <w:p w:rsidR="000D2B9A" w:rsidRDefault="000D2B9A" w:rsidP="000C03DC">
      <w:pPr>
        <w:pStyle w:val="NormalWeb"/>
        <w:jc w:val="both"/>
        <w:rPr>
          <w:rFonts w:asciiTheme="minorHAnsi" w:hAnsiTheme="minorHAnsi" w:cstheme="minorHAnsi"/>
          <w:sz w:val="22"/>
          <w:szCs w:val="22"/>
        </w:rPr>
      </w:pPr>
    </w:p>
    <w:p w:rsidR="000D2B9A" w:rsidRPr="00D26ACB" w:rsidRDefault="000D2B9A" w:rsidP="000C03DC">
      <w:pPr>
        <w:pStyle w:val="NormalWeb"/>
        <w:jc w:val="both"/>
        <w:rPr>
          <w:rFonts w:asciiTheme="minorHAnsi" w:hAnsiTheme="minorHAnsi" w:cstheme="minorHAnsi"/>
          <w:sz w:val="22"/>
          <w:szCs w:val="22"/>
        </w:rPr>
      </w:pPr>
      <w:r>
        <w:rPr>
          <w:rFonts w:asciiTheme="minorHAnsi" w:hAnsiTheme="minorHAnsi" w:cstheme="minorHAnsi"/>
          <w:sz w:val="22"/>
          <w:szCs w:val="22"/>
        </w:rPr>
        <w:t>Our staff will be working hard over the Christmas period to support video calls, telephone calls as we try our hardest to enable virtual visiting to take place.</w:t>
      </w:r>
    </w:p>
    <w:p w:rsidR="001E34DC" w:rsidRDefault="001E34DC" w:rsidP="00672AD2">
      <w:pPr>
        <w:pStyle w:val="NormalWeb"/>
        <w:jc w:val="both"/>
        <w:rPr>
          <w:rFonts w:asciiTheme="minorHAnsi" w:hAnsiTheme="minorHAnsi" w:cstheme="minorHAnsi"/>
          <w:sz w:val="22"/>
          <w:szCs w:val="22"/>
        </w:rPr>
      </w:pPr>
    </w:p>
    <w:p w:rsidR="00D26ACB" w:rsidRDefault="00D26ACB" w:rsidP="00672AD2">
      <w:pPr>
        <w:pStyle w:val="NormalWeb"/>
        <w:jc w:val="both"/>
        <w:rPr>
          <w:rFonts w:asciiTheme="minorHAnsi" w:hAnsiTheme="minorHAnsi" w:cstheme="minorHAnsi"/>
          <w:sz w:val="22"/>
          <w:szCs w:val="22"/>
        </w:rPr>
      </w:pPr>
    </w:p>
    <w:p w:rsidR="008F5588" w:rsidRPr="000D2B9A" w:rsidRDefault="008F5588" w:rsidP="00672AD2">
      <w:pPr>
        <w:pStyle w:val="NormalWeb"/>
        <w:jc w:val="both"/>
        <w:rPr>
          <w:rFonts w:asciiTheme="minorHAnsi" w:hAnsiTheme="minorHAnsi" w:cstheme="minorHAnsi"/>
          <w:b/>
          <w:sz w:val="22"/>
          <w:szCs w:val="22"/>
        </w:rPr>
      </w:pPr>
      <w:r w:rsidRPr="00D26ACB">
        <w:rPr>
          <w:rFonts w:asciiTheme="minorHAnsi" w:hAnsiTheme="minorHAnsi" w:cstheme="minorHAnsi"/>
          <w:b/>
          <w:sz w:val="22"/>
          <w:szCs w:val="22"/>
        </w:rPr>
        <w:t xml:space="preserve">Christmas Visiting Arrangements – </w:t>
      </w:r>
      <w:r>
        <w:rPr>
          <w:rFonts w:asciiTheme="minorHAnsi" w:hAnsiTheme="minorHAnsi" w:cstheme="minorHAnsi"/>
          <w:b/>
          <w:sz w:val="22"/>
          <w:szCs w:val="22"/>
        </w:rPr>
        <w:t>Supported Living Services</w:t>
      </w:r>
    </w:p>
    <w:p w:rsidR="008F5588" w:rsidRDefault="00EC3B85"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 national guidance for </w:t>
      </w:r>
      <w:r w:rsidR="008007ED">
        <w:rPr>
          <w:rFonts w:asciiTheme="minorHAnsi" w:hAnsiTheme="minorHAnsi" w:cstheme="minorHAnsi"/>
          <w:sz w:val="22"/>
          <w:szCs w:val="22"/>
        </w:rPr>
        <w:t xml:space="preserve">our </w:t>
      </w:r>
      <w:r>
        <w:rPr>
          <w:rFonts w:asciiTheme="minorHAnsi" w:hAnsiTheme="minorHAnsi" w:cstheme="minorHAnsi"/>
          <w:sz w:val="22"/>
          <w:szCs w:val="22"/>
        </w:rPr>
        <w:t>Supported Living services</w:t>
      </w:r>
      <w:r w:rsidR="008007ED">
        <w:rPr>
          <w:rFonts w:asciiTheme="minorHAnsi" w:hAnsiTheme="minorHAnsi" w:cstheme="minorHAnsi"/>
          <w:sz w:val="22"/>
          <w:szCs w:val="22"/>
        </w:rPr>
        <w:t xml:space="preserve"> in Wales</w:t>
      </w:r>
      <w:r>
        <w:rPr>
          <w:rFonts w:asciiTheme="minorHAnsi" w:hAnsiTheme="minorHAnsi" w:cstheme="minorHAnsi"/>
          <w:sz w:val="22"/>
          <w:szCs w:val="22"/>
        </w:rPr>
        <w:t xml:space="preserve"> is </w:t>
      </w:r>
      <w:r w:rsidR="008007ED">
        <w:rPr>
          <w:rFonts w:asciiTheme="minorHAnsi" w:hAnsiTheme="minorHAnsi" w:cstheme="minorHAnsi"/>
          <w:sz w:val="22"/>
          <w:szCs w:val="22"/>
        </w:rPr>
        <w:t>set out below. The Welsh Government is permitting changes to the usual arrangements on Christmas Day only and so the guidance Livability is following is in two part.</w:t>
      </w:r>
    </w:p>
    <w:p w:rsidR="00FD30F2" w:rsidRDefault="00FD30F2" w:rsidP="00672AD2">
      <w:pPr>
        <w:pStyle w:val="NormalWeb"/>
        <w:jc w:val="both"/>
        <w:rPr>
          <w:rFonts w:asciiTheme="minorHAnsi" w:hAnsiTheme="minorHAnsi" w:cstheme="minorHAnsi"/>
          <w:sz w:val="22"/>
          <w:szCs w:val="22"/>
        </w:rPr>
      </w:pPr>
    </w:p>
    <w:p w:rsidR="00FD30F2" w:rsidRDefault="008007ED" w:rsidP="00672AD2">
      <w:pPr>
        <w:pStyle w:val="NormalWeb"/>
        <w:jc w:val="both"/>
        <w:rPr>
          <w:rFonts w:asciiTheme="minorHAnsi" w:hAnsiTheme="minorHAnsi" w:cstheme="minorHAnsi"/>
          <w:sz w:val="22"/>
          <w:szCs w:val="22"/>
        </w:rPr>
      </w:pPr>
      <w:r>
        <w:rPr>
          <w:rFonts w:asciiTheme="minorHAnsi" w:hAnsiTheme="minorHAnsi" w:cstheme="minorHAnsi"/>
          <w:sz w:val="22"/>
          <w:szCs w:val="22"/>
        </w:rPr>
        <w:t>For Christmas Day our guidance is:</w:t>
      </w:r>
    </w:p>
    <w:p w:rsidR="008F5588" w:rsidRDefault="008F5588" w:rsidP="00672AD2">
      <w:pPr>
        <w:pStyle w:val="NormalWeb"/>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5"/>
        <w:gridCol w:w="4707"/>
      </w:tblGrid>
      <w:tr w:rsidR="00FD30F2" w:rsidRPr="00D26ACB" w:rsidTr="009E450E">
        <w:trPr>
          <w:trHeight w:val="259"/>
        </w:trPr>
        <w:tc>
          <w:tcPr>
            <w:tcW w:w="4705" w:type="dxa"/>
            <w:shd w:val="clear" w:color="auto" w:fill="E2EFD9" w:themeFill="accent6" w:themeFillTint="33"/>
          </w:tcPr>
          <w:p w:rsidR="00FD30F2" w:rsidRPr="00D26ACB" w:rsidRDefault="00FD30F2" w:rsidP="00E9649C">
            <w:pPr>
              <w:rPr>
                <w:rFonts w:ascii="Arial" w:hAnsi="Arial" w:cs="Arial"/>
                <w:b/>
              </w:rPr>
            </w:pPr>
            <w:r w:rsidRPr="00D26ACB">
              <w:rPr>
                <w:rFonts w:ascii="Arial" w:hAnsi="Arial" w:cs="Arial"/>
                <w:b/>
              </w:rPr>
              <w:t>Livability Activity</w:t>
            </w:r>
          </w:p>
        </w:tc>
        <w:tc>
          <w:tcPr>
            <w:tcW w:w="4707" w:type="dxa"/>
            <w:shd w:val="clear" w:color="auto" w:fill="F4B083" w:themeFill="accent2" w:themeFillTint="99"/>
          </w:tcPr>
          <w:p w:rsidR="00FD30F2" w:rsidRPr="00D26ACB" w:rsidRDefault="00FD30F2" w:rsidP="00E9649C">
            <w:pPr>
              <w:rPr>
                <w:rFonts w:ascii="Arial" w:hAnsi="Arial" w:cs="Arial"/>
                <w:b/>
              </w:rPr>
            </w:pPr>
            <w:r>
              <w:rPr>
                <w:rFonts w:ascii="Arial" w:hAnsi="Arial" w:cs="Arial"/>
                <w:b/>
              </w:rPr>
              <w:t>Guidance</w:t>
            </w:r>
          </w:p>
        </w:tc>
      </w:tr>
      <w:tr w:rsidR="00FD30F2" w:rsidRPr="00D26ACB" w:rsidTr="00FD30F2">
        <w:trPr>
          <w:trHeight w:val="519"/>
        </w:trPr>
        <w:tc>
          <w:tcPr>
            <w:tcW w:w="9412" w:type="dxa"/>
            <w:gridSpan w:val="2"/>
            <w:shd w:val="clear" w:color="auto" w:fill="auto"/>
          </w:tcPr>
          <w:p w:rsidR="00FD30F2" w:rsidRDefault="00FD30F2" w:rsidP="00172B2F">
            <w:pPr>
              <w:jc w:val="center"/>
              <w:rPr>
                <w:rFonts w:ascii="Arial" w:hAnsi="Arial" w:cs="Arial"/>
                <w:b/>
              </w:rPr>
            </w:pPr>
            <w:r>
              <w:rPr>
                <w:rFonts w:ascii="Arial" w:hAnsi="Arial" w:cs="Arial"/>
                <w:b/>
              </w:rPr>
              <w:t xml:space="preserve">SUPPORTED LIVING GUIDANCE </w:t>
            </w:r>
            <w:r w:rsidR="00172B2F">
              <w:rPr>
                <w:rFonts w:ascii="Arial" w:hAnsi="Arial" w:cs="Arial"/>
                <w:b/>
              </w:rPr>
              <w:t>25 DECEMBER 2020 ONLY</w:t>
            </w:r>
          </w:p>
        </w:tc>
      </w:tr>
      <w:tr w:rsidR="00FD30F2" w:rsidRPr="00A711EB" w:rsidTr="009E450E">
        <w:trPr>
          <w:trHeight w:val="1123"/>
        </w:trPr>
        <w:tc>
          <w:tcPr>
            <w:tcW w:w="4705" w:type="dxa"/>
            <w:shd w:val="clear" w:color="auto" w:fill="E2EFD9" w:themeFill="accent6" w:themeFillTint="33"/>
          </w:tcPr>
          <w:p w:rsidR="00FD30F2" w:rsidRPr="001D2DD4" w:rsidRDefault="00FD30F2" w:rsidP="00B11951">
            <w:pPr>
              <w:rPr>
                <w:rFonts w:ascii="Arial" w:hAnsi="Arial" w:cs="Arial"/>
                <w:sz w:val="24"/>
                <w:szCs w:val="24"/>
              </w:rPr>
            </w:pPr>
            <w:r w:rsidRPr="001D2DD4">
              <w:rPr>
                <w:rFonts w:ascii="Arial" w:hAnsi="Arial" w:cs="Arial"/>
                <w:sz w:val="24"/>
                <w:szCs w:val="24"/>
              </w:rPr>
              <w:t>Visits to Supported Living services (friends and family)</w:t>
            </w:r>
          </w:p>
        </w:tc>
        <w:tc>
          <w:tcPr>
            <w:tcW w:w="4707" w:type="dxa"/>
            <w:shd w:val="clear" w:color="auto" w:fill="F4B083" w:themeFill="accent2" w:themeFillTint="99"/>
          </w:tcPr>
          <w:p w:rsidR="00FD30F2" w:rsidRDefault="00FD30F2" w:rsidP="00B11951">
            <w:r w:rsidRPr="00AE3A63">
              <w:rPr>
                <w:rFonts w:ascii="Arial" w:hAnsi="Arial" w:cs="Arial"/>
                <w:sz w:val="24"/>
                <w:szCs w:val="24"/>
              </w:rPr>
              <w:t xml:space="preserve">Christmas </w:t>
            </w:r>
            <w:r w:rsidR="00172B2F">
              <w:rPr>
                <w:rFonts w:ascii="Arial" w:hAnsi="Arial" w:cs="Arial"/>
                <w:sz w:val="24"/>
                <w:szCs w:val="24"/>
              </w:rPr>
              <w:t xml:space="preserve">Day </w:t>
            </w:r>
            <w:r w:rsidRPr="00AE3A63">
              <w:rPr>
                <w:rFonts w:ascii="Arial" w:hAnsi="Arial" w:cs="Arial"/>
                <w:sz w:val="24"/>
                <w:szCs w:val="24"/>
              </w:rPr>
              <w:t>Bubble of two households (plus one single person household)</w:t>
            </w:r>
          </w:p>
        </w:tc>
      </w:tr>
      <w:tr w:rsidR="00FD30F2" w:rsidRPr="00A711EB" w:rsidTr="009E450E">
        <w:trPr>
          <w:trHeight w:val="1123"/>
        </w:trPr>
        <w:tc>
          <w:tcPr>
            <w:tcW w:w="4705" w:type="dxa"/>
            <w:shd w:val="clear" w:color="auto" w:fill="E2EFD9" w:themeFill="accent6" w:themeFillTint="33"/>
          </w:tcPr>
          <w:p w:rsidR="00FD30F2" w:rsidRPr="001D2DD4" w:rsidRDefault="00FD30F2" w:rsidP="00B11951">
            <w:pPr>
              <w:rPr>
                <w:rFonts w:ascii="Arial" w:hAnsi="Arial" w:cs="Arial"/>
                <w:sz w:val="24"/>
                <w:szCs w:val="24"/>
              </w:rPr>
            </w:pPr>
            <w:r w:rsidRPr="001D2DD4">
              <w:rPr>
                <w:rFonts w:ascii="Arial" w:hAnsi="Arial" w:cs="Arial"/>
                <w:sz w:val="24"/>
                <w:szCs w:val="24"/>
              </w:rPr>
              <w:t>Visiting friends and family  away from Supported Living services</w:t>
            </w:r>
          </w:p>
        </w:tc>
        <w:tc>
          <w:tcPr>
            <w:tcW w:w="4707" w:type="dxa"/>
            <w:shd w:val="clear" w:color="auto" w:fill="F4B083" w:themeFill="accent2" w:themeFillTint="99"/>
          </w:tcPr>
          <w:p w:rsidR="00FD30F2" w:rsidRDefault="00FD30F2" w:rsidP="00B11951">
            <w:r w:rsidRPr="001D4341">
              <w:rPr>
                <w:rFonts w:ascii="Arial" w:hAnsi="Arial" w:cs="Arial"/>
                <w:sz w:val="24"/>
                <w:szCs w:val="24"/>
              </w:rPr>
              <w:t xml:space="preserve">Christmas </w:t>
            </w:r>
            <w:r w:rsidR="00172B2F">
              <w:rPr>
                <w:rFonts w:ascii="Arial" w:hAnsi="Arial" w:cs="Arial"/>
                <w:sz w:val="24"/>
                <w:szCs w:val="24"/>
              </w:rPr>
              <w:t xml:space="preserve">Day </w:t>
            </w:r>
            <w:r w:rsidRPr="001D4341">
              <w:rPr>
                <w:rFonts w:ascii="Arial" w:hAnsi="Arial" w:cs="Arial"/>
                <w:sz w:val="24"/>
                <w:szCs w:val="24"/>
              </w:rPr>
              <w:t>Bubble of two households (plus one single person household)</w:t>
            </w:r>
          </w:p>
        </w:tc>
      </w:tr>
      <w:tr w:rsidR="00FD30F2" w:rsidRPr="00A711EB" w:rsidTr="009E450E">
        <w:trPr>
          <w:trHeight w:val="2257"/>
        </w:trPr>
        <w:tc>
          <w:tcPr>
            <w:tcW w:w="4705" w:type="dxa"/>
            <w:shd w:val="clear" w:color="auto" w:fill="E2EFD9" w:themeFill="accent6" w:themeFillTint="33"/>
          </w:tcPr>
          <w:p w:rsidR="00FD30F2" w:rsidRPr="001D2DD4" w:rsidRDefault="00FD30F2" w:rsidP="00E9649C">
            <w:pPr>
              <w:rPr>
                <w:rFonts w:ascii="Arial" w:hAnsi="Arial" w:cs="Arial"/>
                <w:sz w:val="24"/>
                <w:szCs w:val="24"/>
              </w:rPr>
            </w:pPr>
            <w:r w:rsidRPr="00C02261">
              <w:rPr>
                <w:rFonts w:ascii="Arial" w:hAnsi="Arial" w:cs="Arial"/>
                <w:sz w:val="24"/>
                <w:szCs w:val="24"/>
              </w:rPr>
              <w:lastRenderedPageBreak/>
              <w:t>Medical appointments (away from supported living service)</w:t>
            </w:r>
          </w:p>
        </w:tc>
        <w:tc>
          <w:tcPr>
            <w:tcW w:w="4707" w:type="dxa"/>
            <w:shd w:val="clear" w:color="auto" w:fill="F4B083" w:themeFill="accent2" w:themeFillTint="99"/>
          </w:tcPr>
          <w:p w:rsidR="00FD30F2" w:rsidRPr="00A711EB" w:rsidRDefault="00FD30F2" w:rsidP="00E9649C">
            <w:pPr>
              <w:rPr>
                <w:rFonts w:ascii="Arial" w:hAnsi="Arial" w:cs="Arial"/>
                <w:sz w:val="24"/>
                <w:szCs w:val="24"/>
              </w:rPr>
            </w:pPr>
            <w:r w:rsidRPr="00A711EB">
              <w:rPr>
                <w:rFonts w:ascii="Arial" w:hAnsi="Arial" w:cs="Arial"/>
                <w:sz w:val="24"/>
                <w:szCs w:val="24"/>
              </w:rPr>
              <w:t>Recommend Essential only - notify local authority of risk, develop risk assessment to reduce risk to lowest levels</w:t>
            </w:r>
          </w:p>
          <w:p w:rsidR="00FD30F2" w:rsidRPr="00A711EB" w:rsidRDefault="00FD30F2" w:rsidP="00E9649C">
            <w:pPr>
              <w:rPr>
                <w:rFonts w:ascii="Arial" w:hAnsi="Arial" w:cs="Arial"/>
                <w:sz w:val="24"/>
                <w:szCs w:val="24"/>
              </w:rPr>
            </w:pPr>
          </w:p>
        </w:tc>
      </w:tr>
      <w:tr w:rsidR="00FD30F2" w:rsidRPr="005E6194" w:rsidTr="009E450E">
        <w:trPr>
          <w:trHeight w:val="1402"/>
        </w:trPr>
        <w:tc>
          <w:tcPr>
            <w:tcW w:w="4705" w:type="dxa"/>
            <w:shd w:val="clear" w:color="auto" w:fill="E2EFD9" w:themeFill="accent6" w:themeFillTint="33"/>
          </w:tcPr>
          <w:p w:rsidR="00FD30F2" w:rsidRPr="001D2DD4" w:rsidRDefault="00FD30F2" w:rsidP="00E9649C">
            <w:pPr>
              <w:rPr>
                <w:rFonts w:ascii="Arial" w:hAnsi="Arial" w:cs="Arial"/>
                <w:sz w:val="24"/>
                <w:szCs w:val="24"/>
              </w:rPr>
            </w:pPr>
            <w:r w:rsidRPr="001D2DD4">
              <w:rPr>
                <w:rFonts w:ascii="Arial" w:hAnsi="Arial" w:cs="Arial"/>
                <w:sz w:val="24"/>
                <w:szCs w:val="24"/>
              </w:rPr>
              <w:t>Day service/ other attendance from people living in Supported Living services</w:t>
            </w:r>
          </w:p>
        </w:tc>
        <w:tc>
          <w:tcPr>
            <w:tcW w:w="4707" w:type="dxa"/>
            <w:shd w:val="clear" w:color="auto" w:fill="F4B083" w:themeFill="accent2" w:themeFillTint="99"/>
          </w:tcPr>
          <w:p w:rsidR="00FD30F2" w:rsidRPr="005E6194" w:rsidRDefault="00FD30F2" w:rsidP="00E9649C">
            <w:pPr>
              <w:rPr>
                <w:rFonts w:ascii="Arial" w:hAnsi="Arial" w:cs="Arial"/>
                <w:sz w:val="24"/>
                <w:szCs w:val="24"/>
              </w:rPr>
            </w:pPr>
            <w:r w:rsidRPr="005E6194">
              <w:rPr>
                <w:rFonts w:ascii="Arial" w:hAnsi="Arial" w:cs="Arial"/>
                <w:sz w:val="24"/>
                <w:szCs w:val="24"/>
              </w:rPr>
              <w:t>Strongly advise against – notify local authority of risk</w:t>
            </w:r>
          </w:p>
        </w:tc>
      </w:tr>
      <w:tr w:rsidR="00FD30F2" w:rsidRPr="005E6194" w:rsidTr="009E450E">
        <w:trPr>
          <w:trHeight w:val="844"/>
        </w:trPr>
        <w:tc>
          <w:tcPr>
            <w:tcW w:w="4705" w:type="dxa"/>
            <w:shd w:val="clear" w:color="auto" w:fill="E2EFD9" w:themeFill="accent6" w:themeFillTint="33"/>
          </w:tcPr>
          <w:p w:rsidR="00FD30F2" w:rsidRPr="001D2DD4" w:rsidRDefault="00FD30F2" w:rsidP="00E9649C">
            <w:pPr>
              <w:rPr>
                <w:rFonts w:ascii="Arial" w:hAnsi="Arial" w:cs="Arial"/>
                <w:sz w:val="24"/>
                <w:szCs w:val="24"/>
              </w:rPr>
            </w:pPr>
            <w:r w:rsidRPr="001D2DD4">
              <w:rPr>
                <w:rFonts w:ascii="Arial" w:hAnsi="Arial" w:cs="Arial"/>
                <w:sz w:val="24"/>
                <w:szCs w:val="24"/>
              </w:rPr>
              <w:t>Supported Living Visits (contractor/ other)</w:t>
            </w:r>
          </w:p>
        </w:tc>
        <w:tc>
          <w:tcPr>
            <w:tcW w:w="4707" w:type="dxa"/>
            <w:shd w:val="clear" w:color="auto" w:fill="F4B083" w:themeFill="accent2" w:themeFillTint="99"/>
          </w:tcPr>
          <w:p w:rsidR="00FD30F2" w:rsidRPr="005E6194" w:rsidRDefault="00FD30F2" w:rsidP="00E9649C">
            <w:pPr>
              <w:rPr>
                <w:rFonts w:ascii="Arial" w:hAnsi="Arial" w:cs="Arial"/>
                <w:sz w:val="24"/>
                <w:szCs w:val="24"/>
              </w:rPr>
            </w:pPr>
            <w:r w:rsidRPr="005E6194">
              <w:rPr>
                <w:rFonts w:ascii="Arial" w:hAnsi="Arial" w:cs="Arial"/>
                <w:sz w:val="24"/>
                <w:szCs w:val="24"/>
              </w:rPr>
              <w:t>Essen</w:t>
            </w:r>
            <w:r w:rsidR="008007ED">
              <w:rPr>
                <w:rFonts w:ascii="Arial" w:hAnsi="Arial" w:cs="Arial"/>
                <w:sz w:val="24"/>
                <w:szCs w:val="24"/>
              </w:rPr>
              <w:t xml:space="preserve">tial only and agreed via COVID Team/ </w:t>
            </w:r>
            <w:proofErr w:type="spellStart"/>
            <w:r w:rsidRPr="005E6194">
              <w:rPr>
                <w:rFonts w:ascii="Arial" w:hAnsi="Arial" w:cs="Arial"/>
                <w:sz w:val="24"/>
                <w:szCs w:val="24"/>
              </w:rPr>
              <w:t>Oncall</w:t>
            </w:r>
            <w:proofErr w:type="spellEnd"/>
          </w:p>
        </w:tc>
      </w:tr>
    </w:tbl>
    <w:p w:rsidR="008F5588" w:rsidRDefault="008F5588" w:rsidP="00672AD2">
      <w:pPr>
        <w:pStyle w:val="NormalWeb"/>
        <w:jc w:val="both"/>
        <w:rPr>
          <w:rFonts w:asciiTheme="minorHAnsi" w:hAnsiTheme="minorHAnsi" w:cstheme="minorHAnsi"/>
          <w:sz w:val="22"/>
          <w:szCs w:val="22"/>
        </w:rPr>
      </w:pPr>
    </w:p>
    <w:p w:rsidR="00172B2F" w:rsidRDefault="00172B2F" w:rsidP="00172B2F">
      <w:pPr>
        <w:pStyle w:val="NormalWeb"/>
        <w:jc w:val="both"/>
        <w:rPr>
          <w:rFonts w:asciiTheme="minorHAnsi" w:hAnsiTheme="minorHAnsi" w:cstheme="minorHAnsi"/>
          <w:sz w:val="22"/>
          <w:szCs w:val="22"/>
        </w:rPr>
      </w:pPr>
      <w:r>
        <w:rPr>
          <w:rFonts w:asciiTheme="minorHAnsi" w:hAnsiTheme="minorHAnsi" w:cstheme="minorHAnsi"/>
          <w:sz w:val="22"/>
          <w:szCs w:val="22"/>
        </w:rPr>
        <w:t>Livability strongly recommends that the additional advice from the UK Government in relation to Christmas Bubbles is followed by the people we support in Supported Living Services and their families. That additional advice is:</w:t>
      </w:r>
    </w:p>
    <w:p w:rsidR="00172B2F" w:rsidRDefault="00172B2F" w:rsidP="00172B2F">
      <w:pPr>
        <w:pStyle w:val="NormalWeb"/>
        <w:jc w:val="both"/>
        <w:rPr>
          <w:rFonts w:asciiTheme="minorHAnsi" w:hAnsiTheme="minorHAnsi" w:cstheme="minorHAnsi"/>
          <w:sz w:val="22"/>
          <w:szCs w:val="22"/>
        </w:rPr>
      </w:pP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All parties to avoid all other social contact for five days before the Christmas Day Bubble begins</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Avoid travelling from high prevalence COVID-19 area to areas of lower COVID-19 prevalence – do not travel to or from Tier 4 areas</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Avoid overnight stays </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Consider if a visit on Christmas Day is essential given the risks this may pose to yourselves, your loved ones and others.</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Restrict the Christmas Bubble on Christmas Day to as few people as possible and consider doing as much as possible outdoors</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Maintain excellent ventilation when households are mixing</w:t>
      </w:r>
    </w:p>
    <w:p w:rsidR="00172B2F" w:rsidRDefault="00172B2F" w:rsidP="00172B2F">
      <w:pPr>
        <w:pStyle w:val="NormalWeb"/>
        <w:numPr>
          <w:ilvl w:val="0"/>
          <w:numId w:val="13"/>
        </w:numPr>
        <w:jc w:val="both"/>
        <w:rPr>
          <w:rFonts w:asciiTheme="minorHAnsi" w:hAnsiTheme="minorHAnsi" w:cstheme="minorHAnsi"/>
          <w:sz w:val="22"/>
          <w:szCs w:val="22"/>
        </w:rPr>
      </w:pPr>
      <w:r>
        <w:rPr>
          <w:rFonts w:asciiTheme="minorHAnsi" w:hAnsiTheme="minorHAnsi" w:cstheme="minorHAnsi"/>
          <w:sz w:val="22"/>
          <w:szCs w:val="22"/>
        </w:rPr>
        <w:t>Keep the Christmas Day visits to as short a time as possible</w:t>
      </w:r>
    </w:p>
    <w:p w:rsidR="00172B2F" w:rsidRDefault="00172B2F" w:rsidP="00172B2F">
      <w:pPr>
        <w:pStyle w:val="NormalWeb"/>
        <w:jc w:val="both"/>
        <w:rPr>
          <w:rFonts w:asciiTheme="minorHAnsi" w:hAnsiTheme="minorHAnsi" w:cstheme="minorHAnsi"/>
          <w:sz w:val="22"/>
          <w:szCs w:val="22"/>
        </w:rPr>
      </w:pPr>
    </w:p>
    <w:p w:rsidR="000D2B9A" w:rsidRDefault="000D2B9A" w:rsidP="00EC3B85">
      <w:pPr>
        <w:pStyle w:val="NormalWeb"/>
        <w:jc w:val="both"/>
        <w:rPr>
          <w:rFonts w:asciiTheme="minorHAnsi" w:hAnsiTheme="minorHAnsi" w:cstheme="minorHAnsi"/>
          <w:sz w:val="22"/>
          <w:szCs w:val="22"/>
        </w:rPr>
      </w:pPr>
    </w:p>
    <w:p w:rsidR="008007ED" w:rsidRDefault="008007ED" w:rsidP="00EC3B85">
      <w:pPr>
        <w:pStyle w:val="NormalWeb"/>
        <w:jc w:val="both"/>
        <w:rPr>
          <w:rFonts w:asciiTheme="minorHAnsi" w:hAnsiTheme="minorHAnsi" w:cstheme="minorHAnsi"/>
          <w:sz w:val="22"/>
          <w:szCs w:val="22"/>
        </w:rPr>
      </w:pPr>
      <w:r>
        <w:rPr>
          <w:rFonts w:asciiTheme="minorHAnsi" w:hAnsiTheme="minorHAnsi" w:cstheme="minorHAnsi"/>
          <w:sz w:val="22"/>
          <w:szCs w:val="22"/>
        </w:rPr>
        <w:t>Outside of Christmas Day and for duration of the Wales-wide National Lockdown our guidance for Supported Living services is:</w:t>
      </w:r>
    </w:p>
    <w:p w:rsidR="008007ED" w:rsidRDefault="008007ED" w:rsidP="00EC3B85">
      <w:pPr>
        <w:pStyle w:val="NormalWeb"/>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5"/>
        <w:gridCol w:w="4707"/>
      </w:tblGrid>
      <w:tr w:rsidR="008007ED" w:rsidRPr="00D26ACB" w:rsidTr="009E450E">
        <w:trPr>
          <w:trHeight w:val="259"/>
        </w:trPr>
        <w:tc>
          <w:tcPr>
            <w:tcW w:w="4705" w:type="dxa"/>
            <w:shd w:val="clear" w:color="auto" w:fill="E2EFD9" w:themeFill="accent6" w:themeFillTint="33"/>
          </w:tcPr>
          <w:p w:rsidR="008007ED" w:rsidRPr="00D26ACB" w:rsidRDefault="008007ED" w:rsidP="009F0C2A">
            <w:pPr>
              <w:rPr>
                <w:rFonts w:ascii="Arial" w:hAnsi="Arial" w:cs="Arial"/>
                <w:b/>
              </w:rPr>
            </w:pPr>
            <w:r w:rsidRPr="00D26ACB">
              <w:rPr>
                <w:rFonts w:ascii="Arial" w:hAnsi="Arial" w:cs="Arial"/>
                <w:b/>
              </w:rPr>
              <w:t>Livability Activity</w:t>
            </w:r>
          </w:p>
        </w:tc>
        <w:tc>
          <w:tcPr>
            <w:tcW w:w="4707" w:type="dxa"/>
            <w:shd w:val="clear" w:color="auto" w:fill="F4B083" w:themeFill="accent2" w:themeFillTint="99"/>
          </w:tcPr>
          <w:p w:rsidR="008007ED" w:rsidRPr="00D26ACB" w:rsidRDefault="008007ED" w:rsidP="009F0C2A">
            <w:pPr>
              <w:rPr>
                <w:rFonts w:ascii="Arial" w:hAnsi="Arial" w:cs="Arial"/>
                <w:b/>
              </w:rPr>
            </w:pPr>
            <w:r>
              <w:rPr>
                <w:rFonts w:ascii="Arial" w:hAnsi="Arial" w:cs="Arial"/>
                <w:b/>
              </w:rPr>
              <w:t>Guidance</w:t>
            </w:r>
          </w:p>
        </w:tc>
      </w:tr>
      <w:tr w:rsidR="008007ED" w:rsidTr="009F0C2A">
        <w:trPr>
          <w:trHeight w:val="519"/>
        </w:trPr>
        <w:tc>
          <w:tcPr>
            <w:tcW w:w="9412" w:type="dxa"/>
            <w:gridSpan w:val="2"/>
            <w:shd w:val="clear" w:color="auto" w:fill="auto"/>
          </w:tcPr>
          <w:p w:rsidR="008007ED" w:rsidRDefault="008007ED" w:rsidP="008007ED">
            <w:pPr>
              <w:jc w:val="center"/>
              <w:rPr>
                <w:rFonts w:ascii="Arial" w:hAnsi="Arial" w:cs="Arial"/>
                <w:b/>
              </w:rPr>
            </w:pPr>
            <w:r>
              <w:rPr>
                <w:rFonts w:ascii="Arial" w:hAnsi="Arial" w:cs="Arial"/>
                <w:b/>
              </w:rPr>
              <w:t>SUPPORTED LIVING GUIDANCE OUTSIDE OF 25 DECEMBER 2020</w:t>
            </w:r>
          </w:p>
        </w:tc>
      </w:tr>
      <w:tr w:rsidR="008007ED" w:rsidTr="009E450E">
        <w:trPr>
          <w:trHeight w:val="1123"/>
        </w:trPr>
        <w:tc>
          <w:tcPr>
            <w:tcW w:w="4705" w:type="dxa"/>
            <w:shd w:val="clear" w:color="auto" w:fill="E2EFD9" w:themeFill="accent6" w:themeFillTint="33"/>
          </w:tcPr>
          <w:p w:rsidR="008007ED" w:rsidRPr="001D2DD4" w:rsidRDefault="008007ED" w:rsidP="009F0C2A">
            <w:pPr>
              <w:rPr>
                <w:rFonts w:ascii="Arial" w:hAnsi="Arial" w:cs="Arial"/>
                <w:sz w:val="24"/>
                <w:szCs w:val="24"/>
              </w:rPr>
            </w:pPr>
            <w:r w:rsidRPr="001D2DD4">
              <w:rPr>
                <w:rFonts w:ascii="Arial" w:hAnsi="Arial" w:cs="Arial"/>
                <w:sz w:val="24"/>
                <w:szCs w:val="24"/>
              </w:rPr>
              <w:t>Visits to Supported Living services (friends and family)</w:t>
            </w:r>
          </w:p>
        </w:tc>
        <w:tc>
          <w:tcPr>
            <w:tcW w:w="4707" w:type="dxa"/>
            <w:shd w:val="clear" w:color="auto" w:fill="F4B083" w:themeFill="accent2" w:themeFillTint="99"/>
          </w:tcPr>
          <w:p w:rsidR="008007ED" w:rsidRDefault="008007ED" w:rsidP="009F0C2A">
            <w:r>
              <w:rPr>
                <w:rFonts w:ascii="Arial" w:hAnsi="Arial" w:cs="Arial"/>
                <w:sz w:val="24"/>
                <w:szCs w:val="24"/>
              </w:rPr>
              <w:t>Only as part of a legally extended household</w:t>
            </w:r>
          </w:p>
        </w:tc>
      </w:tr>
      <w:tr w:rsidR="008007ED" w:rsidTr="009E450E">
        <w:trPr>
          <w:trHeight w:val="1123"/>
        </w:trPr>
        <w:tc>
          <w:tcPr>
            <w:tcW w:w="4705" w:type="dxa"/>
            <w:shd w:val="clear" w:color="auto" w:fill="E2EFD9" w:themeFill="accent6" w:themeFillTint="33"/>
          </w:tcPr>
          <w:p w:rsidR="008007ED" w:rsidRPr="001D2DD4" w:rsidRDefault="008007ED" w:rsidP="009F0C2A">
            <w:pPr>
              <w:rPr>
                <w:rFonts w:ascii="Arial" w:hAnsi="Arial" w:cs="Arial"/>
                <w:sz w:val="24"/>
                <w:szCs w:val="24"/>
              </w:rPr>
            </w:pPr>
            <w:r w:rsidRPr="001D2DD4">
              <w:rPr>
                <w:rFonts w:ascii="Arial" w:hAnsi="Arial" w:cs="Arial"/>
                <w:sz w:val="24"/>
                <w:szCs w:val="24"/>
              </w:rPr>
              <w:t>Visiting friends and family  away from Supported Living services</w:t>
            </w:r>
          </w:p>
        </w:tc>
        <w:tc>
          <w:tcPr>
            <w:tcW w:w="4707" w:type="dxa"/>
            <w:shd w:val="clear" w:color="auto" w:fill="F4B083" w:themeFill="accent2" w:themeFillTint="99"/>
          </w:tcPr>
          <w:p w:rsidR="008007ED" w:rsidRDefault="008007ED" w:rsidP="009F0C2A">
            <w:r>
              <w:rPr>
                <w:rFonts w:ascii="Arial" w:hAnsi="Arial" w:cs="Arial"/>
                <w:sz w:val="24"/>
                <w:szCs w:val="24"/>
              </w:rPr>
              <w:t>Only as part of a legally extended household</w:t>
            </w:r>
          </w:p>
        </w:tc>
      </w:tr>
      <w:tr w:rsidR="008007ED" w:rsidRPr="00A711EB" w:rsidTr="009E450E">
        <w:trPr>
          <w:trHeight w:val="2257"/>
        </w:trPr>
        <w:tc>
          <w:tcPr>
            <w:tcW w:w="4705" w:type="dxa"/>
            <w:shd w:val="clear" w:color="auto" w:fill="E2EFD9" w:themeFill="accent6" w:themeFillTint="33"/>
          </w:tcPr>
          <w:p w:rsidR="008007ED" w:rsidRPr="001D2DD4" w:rsidRDefault="008007ED" w:rsidP="009F0C2A">
            <w:pPr>
              <w:rPr>
                <w:rFonts w:ascii="Arial" w:hAnsi="Arial" w:cs="Arial"/>
                <w:sz w:val="24"/>
                <w:szCs w:val="24"/>
              </w:rPr>
            </w:pPr>
            <w:r w:rsidRPr="00C02261">
              <w:rPr>
                <w:rFonts w:ascii="Arial" w:hAnsi="Arial" w:cs="Arial"/>
                <w:sz w:val="24"/>
                <w:szCs w:val="24"/>
              </w:rPr>
              <w:t>Medical appointments (away from supported living service)</w:t>
            </w:r>
          </w:p>
        </w:tc>
        <w:tc>
          <w:tcPr>
            <w:tcW w:w="4707" w:type="dxa"/>
            <w:shd w:val="clear" w:color="auto" w:fill="F4B083" w:themeFill="accent2" w:themeFillTint="99"/>
          </w:tcPr>
          <w:p w:rsidR="008007ED" w:rsidRPr="00A711EB" w:rsidRDefault="008007ED" w:rsidP="009F0C2A">
            <w:pPr>
              <w:rPr>
                <w:rFonts w:ascii="Arial" w:hAnsi="Arial" w:cs="Arial"/>
                <w:sz w:val="24"/>
                <w:szCs w:val="24"/>
              </w:rPr>
            </w:pPr>
            <w:r w:rsidRPr="00A711EB">
              <w:rPr>
                <w:rFonts w:ascii="Arial" w:hAnsi="Arial" w:cs="Arial"/>
                <w:sz w:val="24"/>
                <w:szCs w:val="24"/>
              </w:rPr>
              <w:t>Recommend Essential only - notify local authority of risk, develop risk assessment to reduce risk to lowest levels</w:t>
            </w:r>
          </w:p>
          <w:p w:rsidR="008007ED" w:rsidRPr="00A711EB" w:rsidRDefault="008007ED" w:rsidP="009F0C2A">
            <w:pPr>
              <w:rPr>
                <w:rFonts w:ascii="Arial" w:hAnsi="Arial" w:cs="Arial"/>
                <w:sz w:val="24"/>
                <w:szCs w:val="24"/>
              </w:rPr>
            </w:pPr>
          </w:p>
        </w:tc>
      </w:tr>
      <w:tr w:rsidR="008007ED" w:rsidRPr="005E6194" w:rsidTr="009E450E">
        <w:trPr>
          <w:trHeight w:val="1402"/>
        </w:trPr>
        <w:tc>
          <w:tcPr>
            <w:tcW w:w="4705" w:type="dxa"/>
            <w:shd w:val="clear" w:color="auto" w:fill="E2EFD9" w:themeFill="accent6" w:themeFillTint="33"/>
          </w:tcPr>
          <w:p w:rsidR="008007ED" w:rsidRPr="001D2DD4" w:rsidRDefault="008007ED" w:rsidP="009F0C2A">
            <w:pPr>
              <w:rPr>
                <w:rFonts w:ascii="Arial" w:hAnsi="Arial" w:cs="Arial"/>
                <w:sz w:val="24"/>
                <w:szCs w:val="24"/>
              </w:rPr>
            </w:pPr>
            <w:r w:rsidRPr="001D2DD4">
              <w:rPr>
                <w:rFonts w:ascii="Arial" w:hAnsi="Arial" w:cs="Arial"/>
                <w:sz w:val="24"/>
                <w:szCs w:val="24"/>
              </w:rPr>
              <w:t>Day service/ other attendance from people living in Supported Living services</w:t>
            </w:r>
          </w:p>
        </w:tc>
        <w:tc>
          <w:tcPr>
            <w:tcW w:w="4707" w:type="dxa"/>
            <w:shd w:val="clear" w:color="auto" w:fill="F4B083" w:themeFill="accent2" w:themeFillTint="99"/>
          </w:tcPr>
          <w:p w:rsidR="008007ED" w:rsidRPr="005E6194" w:rsidRDefault="008007ED" w:rsidP="009F0C2A">
            <w:pPr>
              <w:rPr>
                <w:rFonts w:ascii="Arial" w:hAnsi="Arial" w:cs="Arial"/>
                <w:sz w:val="24"/>
                <w:szCs w:val="24"/>
              </w:rPr>
            </w:pPr>
            <w:r w:rsidRPr="005E6194">
              <w:rPr>
                <w:rFonts w:ascii="Arial" w:hAnsi="Arial" w:cs="Arial"/>
                <w:sz w:val="24"/>
                <w:szCs w:val="24"/>
              </w:rPr>
              <w:t>Strongly advise against – notify local authority of risk</w:t>
            </w:r>
          </w:p>
        </w:tc>
      </w:tr>
      <w:tr w:rsidR="008007ED" w:rsidRPr="005E6194" w:rsidTr="009E450E">
        <w:trPr>
          <w:trHeight w:val="844"/>
        </w:trPr>
        <w:tc>
          <w:tcPr>
            <w:tcW w:w="4705" w:type="dxa"/>
            <w:shd w:val="clear" w:color="auto" w:fill="E2EFD9" w:themeFill="accent6" w:themeFillTint="33"/>
          </w:tcPr>
          <w:p w:rsidR="008007ED" w:rsidRPr="001D2DD4" w:rsidRDefault="008007ED" w:rsidP="009F0C2A">
            <w:pPr>
              <w:rPr>
                <w:rFonts w:ascii="Arial" w:hAnsi="Arial" w:cs="Arial"/>
                <w:sz w:val="24"/>
                <w:szCs w:val="24"/>
              </w:rPr>
            </w:pPr>
            <w:r w:rsidRPr="001D2DD4">
              <w:rPr>
                <w:rFonts w:ascii="Arial" w:hAnsi="Arial" w:cs="Arial"/>
                <w:sz w:val="24"/>
                <w:szCs w:val="24"/>
              </w:rPr>
              <w:t>Supported Living Visits (contractor/ other)</w:t>
            </w:r>
          </w:p>
        </w:tc>
        <w:tc>
          <w:tcPr>
            <w:tcW w:w="4707" w:type="dxa"/>
            <w:shd w:val="clear" w:color="auto" w:fill="F4B083" w:themeFill="accent2" w:themeFillTint="99"/>
          </w:tcPr>
          <w:p w:rsidR="008007ED" w:rsidRPr="005E6194" w:rsidRDefault="008007ED" w:rsidP="009F0C2A">
            <w:pPr>
              <w:rPr>
                <w:rFonts w:ascii="Arial" w:hAnsi="Arial" w:cs="Arial"/>
                <w:sz w:val="24"/>
                <w:szCs w:val="24"/>
              </w:rPr>
            </w:pPr>
            <w:r w:rsidRPr="005E6194">
              <w:rPr>
                <w:rFonts w:ascii="Arial" w:hAnsi="Arial" w:cs="Arial"/>
                <w:sz w:val="24"/>
                <w:szCs w:val="24"/>
              </w:rPr>
              <w:t>Essential only and agreed via COVID</w:t>
            </w:r>
            <w:r>
              <w:rPr>
                <w:rFonts w:ascii="Arial" w:hAnsi="Arial" w:cs="Arial"/>
                <w:sz w:val="24"/>
                <w:szCs w:val="24"/>
              </w:rPr>
              <w:t xml:space="preserve"> Team</w:t>
            </w:r>
            <w:r w:rsidRPr="005E6194">
              <w:rPr>
                <w:rFonts w:ascii="Arial" w:hAnsi="Arial" w:cs="Arial"/>
                <w:sz w:val="24"/>
                <w:szCs w:val="24"/>
              </w:rPr>
              <w:t xml:space="preserve">/ </w:t>
            </w:r>
            <w:proofErr w:type="spellStart"/>
            <w:r w:rsidRPr="005E6194">
              <w:rPr>
                <w:rFonts w:ascii="Arial" w:hAnsi="Arial" w:cs="Arial"/>
                <w:sz w:val="24"/>
                <w:szCs w:val="24"/>
              </w:rPr>
              <w:t>Oncall</w:t>
            </w:r>
            <w:proofErr w:type="spellEnd"/>
          </w:p>
        </w:tc>
      </w:tr>
    </w:tbl>
    <w:p w:rsidR="008007ED" w:rsidRDefault="008007ED" w:rsidP="00EC3B85">
      <w:pPr>
        <w:pStyle w:val="NormalWeb"/>
        <w:jc w:val="both"/>
        <w:rPr>
          <w:rFonts w:asciiTheme="minorHAnsi" w:hAnsiTheme="minorHAnsi" w:cstheme="minorHAnsi"/>
          <w:sz w:val="22"/>
          <w:szCs w:val="22"/>
        </w:rPr>
      </w:pPr>
    </w:p>
    <w:p w:rsidR="008007ED" w:rsidRDefault="008007ED" w:rsidP="00EC3B85">
      <w:pPr>
        <w:pStyle w:val="NormalWeb"/>
        <w:jc w:val="both"/>
        <w:rPr>
          <w:rFonts w:asciiTheme="minorHAnsi" w:hAnsiTheme="minorHAnsi" w:cstheme="minorHAnsi"/>
          <w:sz w:val="22"/>
          <w:szCs w:val="22"/>
        </w:rPr>
      </w:pPr>
      <w:r>
        <w:rPr>
          <w:rFonts w:asciiTheme="minorHAnsi" w:hAnsiTheme="minorHAnsi" w:cstheme="minorHAnsi"/>
          <w:sz w:val="22"/>
          <w:szCs w:val="22"/>
        </w:rPr>
        <w:t>I would advise that due to the concerns we all have about the spread</w:t>
      </w:r>
      <w:r w:rsidR="00977444">
        <w:rPr>
          <w:rFonts w:asciiTheme="minorHAnsi" w:hAnsiTheme="minorHAnsi" w:cstheme="minorHAnsi"/>
          <w:sz w:val="22"/>
          <w:szCs w:val="22"/>
        </w:rPr>
        <w:t xml:space="preserve"> of COVID-19 across our</w:t>
      </w:r>
      <w:r>
        <w:rPr>
          <w:rFonts w:asciiTheme="minorHAnsi" w:hAnsiTheme="minorHAnsi" w:cstheme="minorHAnsi"/>
          <w:sz w:val="22"/>
          <w:szCs w:val="22"/>
        </w:rPr>
        <w:t xml:space="preserve"> communities the advice from UK and Welsh Government is to keep any household mixing, even in legally extended households, to an absolute minimum.</w:t>
      </w:r>
    </w:p>
    <w:p w:rsidR="008007ED" w:rsidRDefault="008007ED" w:rsidP="00EC3B85">
      <w:pPr>
        <w:pStyle w:val="NormalWeb"/>
        <w:jc w:val="both"/>
        <w:rPr>
          <w:rFonts w:asciiTheme="minorHAnsi" w:hAnsiTheme="minorHAnsi" w:cstheme="minorHAnsi"/>
          <w:sz w:val="22"/>
          <w:szCs w:val="22"/>
        </w:rPr>
      </w:pPr>
    </w:p>
    <w:p w:rsidR="00D26ACB" w:rsidRPr="00D26ACB" w:rsidRDefault="00D26ACB" w:rsidP="00672AD2">
      <w:pPr>
        <w:pStyle w:val="NormalWeb"/>
        <w:jc w:val="both"/>
        <w:rPr>
          <w:rFonts w:asciiTheme="minorHAnsi" w:hAnsiTheme="minorHAnsi" w:cstheme="minorHAnsi"/>
          <w:sz w:val="22"/>
          <w:szCs w:val="22"/>
        </w:rPr>
      </w:pPr>
    </w:p>
    <w:p w:rsidR="00977444" w:rsidRPr="000D2B9A" w:rsidRDefault="00977444" w:rsidP="00977444">
      <w:pPr>
        <w:pStyle w:val="NormalWeb"/>
        <w:jc w:val="both"/>
        <w:rPr>
          <w:rFonts w:asciiTheme="minorHAnsi" w:hAnsiTheme="minorHAnsi" w:cstheme="minorHAnsi"/>
          <w:b/>
          <w:sz w:val="22"/>
          <w:szCs w:val="22"/>
        </w:rPr>
      </w:pPr>
      <w:r w:rsidRPr="00D26ACB">
        <w:rPr>
          <w:rFonts w:asciiTheme="minorHAnsi" w:hAnsiTheme="minorHAnsi" w:cstheme="minorHAnsi"/>
          <w:b/>
          <w:sz w:val="22"/>
          <w:szCs w:val="22"/>
        </w:rPr>
        <w:t>Thank you</w:t>
      </w:r>
      <w:r>
        <w:rPr>
          <w:rFonts w:asciiTheme="minorHAnsi" w:hAnsiTheme="minorHAnsi" w:cstheme="minorHAnsi"/>
          <w:b/>
          <w:sz w:val="22"/>
          <w:szCs w:val="22"/>
        </w:rPr>
        <w:t xml:space="preserve"> </w:t>
      </w:r>
    </w:p>
    <w:p w:rsidR="00977444" w:rsidRPr="00D26ACB" w:rsidRDefault="00977444" w:rsidP="00977444">
      <w:pPr>
        <w:pStyle w:val="NormalWeb"/>
        <w:jc w:val="both"/>
        <w:rPr>
          <w:rFonts w:asciiTheme="minorHAnsi" w:hAnsiTheme="minorHAnsi" w:cstheme="minorHAnsi"/>
          <w:sz w:val="22"/>
          <w:szCs w:val="22"/>
        </w:rPr>
      </w:pPr>
      <w:r>
        <w:rPr>
          <w:rFonts w:asciiTheme="minorHAnsi" w:hAnsiTheme="minorHAnsi" w:cstheme="minorHAnsi"/>
          <w:sz w:val="22"/>
          <w:szCs w:val="22"/>
        </w:rPr>
        <w:t>I hope this letter sets out the changes to the guidance we are having to make in order to ensure we are complying with the UK and Welsh Government requirements. I appreciate that this is a tremendously difficult situation and I express my sincere sorr</w:t>
      </w:r>
      <w:bookmarkStart w:id="0" w:name="_GoBack"/>
      <w:bookmarkEnd w:id="0"/>
      <w:r>
        <w:rPr>
          <w:rFonts w:asciiTheme="minorHAnsi" w:hAnsiTheme="minorHAnsi" w:cstheme="minorHAnsi"/>
          <w:sz w:val="22"/>
          <w:szCs w:val="22"/>
        </w:rPr>
        <w:t>ow that this special time of year will be far less special this year than it usually is. I reaffirm my promise to you that Livability is doing all it can to protect the people we support and our staff and I add that we will do all we possibly can to make Christmas as good as it can be this year for the people we support.</w:t>
      </w:r>
    </w:p>
    <w:p w:rsidR="00BA0756" w:rsidRPr="00D26ACB" w:rsidRDefault="00BA0756" w:rsidP="00D242F5">
      <w:pPr>
        <w:pStyle w:val="NormalWeb"/>
        <w:jc w:val="both"/>
        <w:rPr>
          <w:rFonts w:asciiTheme="minorHAnsi" w:hAnsiTheme="minorHAnsi" w:cstheme="minorHAnsi"/>
          <w:sz w:val="22"/>
          <w:szCs w:val="22"/>
        </w:rPr>
      </w:pPr>
    </w:p>
    <w:p w:rsidR="00F06C60" w:rsidRPr="00D26ACB" w:rsidRDefault="004D4086" w:rsidP="005A0C86">
      <w:pPr>
        <w:tabs>
          <w:tab w:val="left" w:pos="1058"/>
        </w:tabs>
        <w:ind w:right="-287"/>
        <w:rPr>
          <w:rFonts w:asciiTheme="minorHAnsi" w:hAnsiTheme="minorHAnsi" w:cstheme="minorHAnsi"/>
        </w:rPr>
      </w:pPr>
      <w:r w:rsidRPr="00D26ACB">
        <w:rPr>
          <w:rFonts w:asciiTheme="minorHAnsi" w:hAnsiTheme="minorHAnsi" w:cstheme="minorHAnsi"/>
        </w:rPr>
        <w:t xml:space="preserve">Yours sincerely </w:t>
      </w:r>
    </w:p>
    <w:p w:rsidR="00005753" w:rsidRPr="00D26ACB" w:rsidRDefault="00802FB3" w:rsidP="00802FB3">
      <w:pPr>
        <w:tabs>
          <w:tab w:val="left" w:pos="6246"/>
        </w:tabs>
        <w:ind w:right="-287"/>
        <w:rPr>
          <w:rFonts w:asciiTheme="minorHAnsi" w:hAnsiTheme="minorHAnsi" w:cstheme="minorHAnsi"/>
          <w:noProof/>
          <w:lang w:eastAsia="en-GB"/>
        </w:rPr>
      </w:pPr>
      <w:r w:rsidRPr="00D26ACB">
        <w:rPr>
          <w:rFonts w:asciiTheme="minorHAnsi" w:hAnsiTheme="minorHAnsi" w:cstheme="minorHAnsi"/>
          <w:noProof/>
          <w:lang w:eastAsia="en-GB"/>
        </w:rPr>
        <w:tab/>
      </w:r>
    </w:p>
    <w:p w:rsidR="00BB18AA" w:rsidRPr="00D26ACB" w:rsidRDefault="00BB18AA" w:rsidP="005A0C86">
      <w:pPr>
        <w:tabs>
          <w:tab w:val="left" w:pos="1058"/>
        </w:tabs>
        <w:ind w:right="-287"/>
        <w:rPr>
          <w:rFonts w:asciiTheme="minorHAnsi" w:hAnsiTheme="minorHAnsi" w:cstheme="minorHAnsi"/>
          <w:noProof/>
          <w:lang w:eastAsia="en-GB"/>
        </w:rPr>
      </w:pPr>
    </w:p>
    <w:p w:rsidR="00D21E2D" w:rsidRPr="00D26ACB" w:rsidRDefault="00490379" w:rsidP="005A0C86">
      <w:pPr>
        <w:ind w:right="-287"/>
        <w:rPr>
          <w:rFonts w:asciiTheme="minorHAnsi" w:hAnsiTheme="minorHAnsi" w:cstheme="minorHAnsi"/>
        </w:rPr>
      </w:pPr>
      <w:r w:rsidRPr="00D26ACB">
        <w:rPr>
          <w:rFonts w:asciiTheme="minorHAnsi" w:hAnsiTheme="minorHAnsi" w:cstheme="minorHAnsi"/>
        </w:rPr>
        <w:t>Jane Percy</w:t>
      </w:r>
    </w:p>
    <w:p w:rsidR="007F4D43" w:rsidRPr="00D26ACB" w:rsidRDefault="00490379" w:rsidP="005A0C86">
      <w:pPr>
        <w:ind w:right="-287"/>
        <w:rPr>
          <w:rFonts w:asciiTheme="minorHAnsi" w:hAnsiTheme="minorHAnsi" w:cstheme="minorHAnsi"/>
        </w:rPr>
      </w:pPr>
      <w:r w:rsidRPr="00D26ACB">
        <w:rPr>
          <w:rFonts w:asciiTheme="minorHAnsi" w:hAnsiTheme="minorHAnsi" w:cstheme="minorHAnsi"/>
        </w:rPr>
        <w:t xml:space="preserve">Executive </w:t>
      </w:r>
      <w:r w:rsidR="0031379A" w:rsidRPr="00D26ACB">
        <w:rPr>
          <w:rFonts w:asciiTheme="minorHAnsi" w:hAnsiTheme="minorHAnsi" w:cstheme="minorHAnsi"/>
        </w:rPr>
        <w:t>Director of Operations</w:t>
      </w:r>
    </w:p>
    <w:p w:rsidR="004F209F" w:rsidRPr="00D26ACB" w:rsidRDefault="004F209F" w:rsidP="005A0C86">
      <w:pPr>
        <w:ind w:right="-287"/>
        <w:rPr>
          <w:rFonts w:ascii="Arial" w:hAnsi="Arial" w:cs="Arial"/>
        </w:rPr>
      </w:pPr>
    </w:p>
    <w:p w:rsidR="004F209F" w:rsidRPr="00D26ACB" w:rsidRDefault="004F209F" w:rsidP="005A0C86">
      <w:pPr>
        <w:ind w:right="-287"/>
        <w:rPr>
          <w:rFonts w:ascii="Arial" w:hAnsi="Arial" w:cs="Arial"/>
        </w:rPr>
      </w:pPr>
    </w:p>
    <w:sectPr w:rsidR="004F209F" w:rsidRPr="00D26ACB" w:rsidSect="0096452A">
      <w:headerReference w:type="first" r:id="rId8"/>
      <w:footerReference w:type="first" r:id="rId9"/>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panose1 w:val="00000500000000000000"/>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7"/>
  </w:num>
  <w:num w:numId="6">
    <w:abstractNumId w:val="10"/>
  </w:num>
  <w:num w:numId="7">
    <w:abstractNumId w:val="3"/>
  </w:num>
  <w:num w:numId="8">
    <w:abstractNumId w:val="6"/>
  </w:num>
  <w:num w:numId="9">
    <w:abstractNumId w:val="5"/>
  </w:num>
  <w:num w:numId="10">
    <w:abstractNumId w:val="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9"/>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2B9A"/>
    <w:rsid w:val="00104D0A"/>
    <w:rsid w:val="00172B2F"/>
    <w:rsid w:val="00182557"/>
    <w:rsid w:val="001B12A1"/>
    <w:rsid w:val="001B7D4F"/>
    <w:rsid w:val="001D161F"/>
    <w:rsid w:val="001E34DC"/>
    <w:rsid w:val="00207B8C"/>
    <w:rsid w:val="00221A10"/>
    <w:rsid w:val="00224C60"/>
    <w:rsid w:val="00236F1C"/>
    <w:rsid w:val="002452D6"/>
    <w:rsid w:val="00246AC8"/>
    <w:rsid w:val="002669A5"/>
    <w:rsid w:val="002B51A0"/>
    <w:rsid w:val="002B791F"/>
    <w:rsid w:val="002C0E6B"/>
    <w:rsid w:val="002C4754"/>
    <w:rsid w:val="002C73C6"/>
    <w:rsid w:val="002D1613"/>
    <w:rsid w:val="002D53B4"/>
    <w:rsid w:val="002F75AC"/>
    <w:rsid w:val="003003D8"/>
    <w:rsid w:val="003004A3"/>
    <w:rsid w:val="00302A13"/>
    <w:rsid w:val="00310AA8"/>
    <w:rsid w:val="0031379A"/>
    <w:rsid w:val="00326144"/>
    <w:rsid w:val="003276A9"/>
    <w:rsid w:val="00337528"/>
    <w:rsid w:val="003464EF"/>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3B12"/>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85CBB"/>
    <w:rsid w:val="00587424"/>
    <w:rsid w:val="005A0C86"/>
    <w:rsid w:val="005B1078"/>
    <w:rsid w:val="005B22C3"/>
    <w:rsid w:val="005B7E4C"/>
    <w:rsid w:val="005E6194"/>
    <w:rsid w:val="005E733C"/>
    <w:rsid w:val="0063205F"/>
    <w:rsid w:val="00642238"/>
    <w:rsid w:val="006508C2"/>
    <w:rsid w:val="00653B4E"/>
    <w:rsid w:val="00661EFC"/>
    <w:rsid w:val="00670202"/>
    <w:rsid w:val="00672AD2"/>
    <w:rsid w:val="006971A5"/>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71847"/>
    <w:rsid w:val="007A2E18"/>
    <w:rsid w:val="007A4FBE"/>
    <w:rsid w:val="007A7581"/>
    <w:rsid w:val="007F0FA2"/>
    <w:rsid w:val="007F4D43"/>
    <w:rsid w:val="007F6719"/>
    <w:rsid w:val="008007ED"/>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77444"/>
    <w:rsid w:val="00982480"/>
    <w:rsid w:val="009B2FE3"/>
    <w:rsid w:val="009B2FF1"/>
    <w:rsid w:val="009C6073"/>
    <w:rsid w:val="009D79BF"/>
    <w:rsid w:val="009E450E"/>
    <w:rsid w:val="00A00953"/>
    <w:rsid w:val="00A2450D"/>
    <w:rsid w:val="00A51C4A"/>
    <w:rsid w:val="00A54E7E"/>
    <w:rsid w:val="00A55C4A"/>
    <w:rsid w:val="00A7051A"/>
    <w:rsid w:val="00A711EB"/>
    <w:rsid w:val="00A71774"/>
    <w:rsid w:val="00A94A79"/>
    <w:rsid w:val="00AA3081"/>
    <w:rsid w:val="00AB3243"/>
    <w:rsid w:val="00AD615B"/>
    <w:rsid w:val="00B11951"/>
    <w:rsid w:val="00B3609D"/>
    <w:rsid w:val="00B432A4"/>
    <w:rsid w:val="00B72100"/>
    <w:rsid w:val="00B81CE6"/>
    <w:rsid w:val="00B8687D"/>
    <w:rsid w:val="00B86D8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A4E93"/>
    <w:rsid w:val="00CB3427"/>
    <w:rsid w:val="00CB4B24"/>
    <w:rsid w:val="00CD3440"/>
    <w:rsid w:val="00CF0632"/>
    <w:rsid w:val="00D02600"/>
    <w:rsid w:val="00D030CF"/>
    <w:rsid w:val="00D07354"/>
    <w:rsid w:val="00D21E2D"/>
    <w:rsid w:val="00D242F5"/>
    <w:rsid w:val="00D26ACB"/>
    <w:rsid w:val="00D32C4C"/>
    <w:rsid w:val="00D36979"/>
    <w:rsid w:val="00D42C0A"/>
    <w:rsid w:val="00D51BFE"/>
    <w:rsid w:val="00D5533E"/>
    <w:rsid w:val="00D66BEF"/>
    <w:rsid w:val="00D70295"/>
    <w:rsid w:val="00D7126D"/>
    <w:rsid w:val="00D83972"/>
    <w:rsid w:val="00D92C30"/>
    <w:rsid w:val="00D933DA"/>
    <w:rsid w:val="00DA00FD"/>
    <w:rsid w:val="00DC07D7"/>
    <w:rsid w:val="00DD4E96"/>
    <w:rsid w:val="00DD765E"/>
    <w:rsid w:val="00DE2985"/>
    <w:rsid w:val="00E12BF3"/>
    <w:rsid w:val="00E54771"/>
    <w:rsid w:val="00E55338"/>
    <w:rsid w:val="00E57CA8"/>
    <w:rsid w:val="00E57E77"/>
    <w:rsid w:val="00E65622"/>
    <w:rsid w:val="00E8107F"/>
    <w:rsid w:val="00E97394"/>
    <w:rsid w:val="00EA5ABB"/>
    <w:rsid w:val="00EA6215"/>
    <w:rsid w:val="00EC3B85"/>
    <w:rsid w:val="00F06C60"/>
    <w:rsid w:val="00F07245"/>
    <w:rsid w:val="00F31BC3"/>
    <w:rsid w:val="00F32C8D"/>
    <w:rsid w:val="00F47C78"/>
    <w:rsid w:val="00F60B31"/>
    <w:rsid w:val="00F67B2D"/>
    <w:rsid w:val="00F73FDC"/>
    <w:rsid w:val="00F80081"/>
    <w:rsid w:val="00F95E5A"/>
    <w:rsid w:val="00FB498C"/>
    <w:rsid w:val="00FB79F7"/>
    <w:rsid w:val="00FC506F"/>
    <w:rsid w:val="00FD30F2"/>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Anne Macdonald</cp:lastModifiedBy>
  <cp:revision>5</cp:revision>
  <cp:lastPrinted>2020-09-10T08:44:00Z</cp:lastPrinted>
  <dcterms:created xsi:type="dcterms:W3CDTF">2020-12-21T12:07:00Z</dcterms:created>
  <dcterms:modified xsi:type="dcterms:W3CDTF">2020-12-21T14:08:00Z</dcterms:modified>
</cp:coreProperties>
</file>