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E31A51" w:rsidP="00CF0632">
      <w:pPr>
        <w:pStyle w:val="NormalWeb"/>
        <w:rPr>
          <w:rFonts w:asciiTheme="minorHAnsi" w:hAnsiTheme="minorHAnsi" w:cstheme="minorHAnsi"/>
        </w:rPr>
      </w:pPr>
      <w:r>
        <w:rPr>
          <w:rFonts w:asciiTheme="minorHAnsi" w:hAnsiTheme="minorHAnsi" w:cstheme="minorHAnsi"/>
        </w:rPr>
        <w:t xml:space="preserve"> </w:t>
      </w:r>
    </w:p>
    <w:p w:rsidR="002B51A0" w:rsidRDefault="002B51A0" w:rsidP="00EA6215">
      <w:pPr>
        <w:pStyle w:val="NormalWeb"/>
        <w:tabs>
          <w:tab w:val="left" w:pos="2182"/>
        </w:tabs>
        <w:rPr>
          <w:rFonts w:asciiTheme="minorHAnsi" w:hAnsiTheme="minorHAnsi" w:cstheme="minorHAnsi"/>
        </w:rPr>
      </w:pPr>
    </w:p>
    <w:p w:rsidR="00012AF6" w:rsidRDefault="00012AF6" w:rsidP="00EA6215">
      <w:pPr>
        <w:pStyle w:val="NormalWeb"/>
        <w:tabs>
          <w:tab w:val="left" w:pos="2182"/>
        </w:tabs>
        <w:rPr>
          <w:rFonts w:asciiTheme="minorHAnsi" w:hAnsiTheme="minorHAnsi" w:cstheme="minorHAnsi"/>
        </w:rPr>
      </w:pPr>
    </w:p>
    <w:p w:rsidR="00802FB3" w:rsidRDefault="00802FB3" w:rsidP="00EA6215">
      <w:pPr>
        <w:pStyle w:val="NormalWeb"/>
        <w:tabs>
          <w:tab w:val="left" w:pos="2182"/>
        </w:tabs>
        <w:rPr>
          <w:rFonts w:ascii="Calibri" w:hAnsi="Calibri"/>
        </w:rPr>
      </w:pPr>
    </w:p>
    <w:p w:rsidR="00B3609D" w:rsidRDefault="005B42E3" w:rsidP="00CF0632">
      <w:pPr>
        <w:pStyle w:val="NormalWeb"/>
        <w:rPr>
          <w:rFonts w:asciiTheme="minorHAnsi" w:hAnsiTheme="minorHAnsi" w:cstheme="minorHAnsi"/>
        </w:rPr>
      </w:pPr>
      <w:r>
        <w:rPr>
          <w:rFonts w:asciiTheme="minorHAnsi" w:hAnsiTheme="minorHAnsi" w:cstheme="minorHAnsi"/>
        </w:rPr>
        <w:t>1 Novem</w:t>
      </w:r>
      <w:r w:rsidR="006F11AD">
        <w:rPr>
          <w:rFonts w:asciiTheme="minorHAnsi" w:hAnsiTheme="minorHAnsi" w:cstheme="minorHAnsi"/>
        </w:rPr>
        <w:t>ber 2020</w:t>
      </w:r>
    </w:p>
    <w:p w:rsidR="00B3609D" w:rsidRDefault="00B3609D" w:rsidP="00CF0632">
      <w:pPr>
        <w:pStyle w:val="NormalWeb"/>
        <w:rPr>
          <w:rFonts w:asciiTheme="minorHAnsi" w:hAnsiTheme="minorHAnsi" w:cstheme="minorHAnsi"/>
        </w:rPr>
      </w:pPr>
    </w:p>
    <w:p w:rsidR="003B25CC" w:rsidRPr="00B3609D" w:rsidRDefault="00FB79F7" w:rsidP="00672AD2">
      <w:pPr>
        <w:pStyle w:val="NormalWeb"/>
        <w:jc w:val="both"/>
        <w:rPr>
          <w:rFonts w:asciiTheme="minorHAnsi" w:hAnsiTheme="minorHAnsi" w:cstheme="minorHAnsi"/>
        </w:rPr>
      </w:pPr>
      <w:r>
        <w:rPr>
          <w:rFonts w:asciiTheme="minorHAnsi" w:hAnsiTheme="minorHAnsi" w:cstheme="minorHAnsi"/>
        </w:rPr>
        <w:t>Dear</w:t>
      </w:r>
      <w:r w:rsidR="00913EED">
        <w:rPr>
          <w:rFonts w:asciiTheme="minorHAnsi" w:hAnsiTheme="minorHAnsi" w:cstheme="minorHAnsi"/>
        </w:rPr>
        <w:t xml:space="preserve"> </w:t>
      </w:r>
      <w:r w:rsidR="004F3174">
        <w:rPr>
          <w:rFonts w:asciiTheme="minorHAnsi" w:hAnsiTheme="minorHAnsi" w:cstheme="minorHAnsi"/>
        </w:rPr>
        <w:t>Holton Lee Partner</w:t>
      </w:r>
    </w:p>
    <w:p w:rsidR="003E54A5" w:rsidRDefault="003E54A5" w:rsidP="00672AD2">
      <w:pPr>
        <w:pStyle w:val="NormalWeb"/>
        <w:jc w:val="both"/>
        <w:rPr>
          <w:rFonts w:asciiTheme="minorHAnsi" w:hAnsiTheme="minorHAnsi" w:cstheme="minorHAnsi"/>
          <w:b/>
        </w:rPr>
      </w:pPr>
    </w:p>
    <w:p w:rsidR="004F3174" w:rsidRDefault="005B42E3" w:rsidP="00672AD2">
      <w:pPr>
        <w:pStyle w:val="NormalWeb"/>
        <w:jc w:val="both"/>
        <w:rPr>
          <w:rFonts w:asciiTheme="minorHAnsi" w:hAnsiTheme="minorHAnsi" w:cstheme="minorHAnsi"/>
        </w:rPr>
      </w:pPr>
      <w:r>
        <w:rPr>
          <w:rFonts w:asciiTheme="minorHAnsi" w:hAnsiTheme="minorHAnsi" w:cstheme="minorHAnsi"/>
        </w:rPr>
        <w:t xml:space="preserve">Further to the UK Government’s announcement that England will have a </w:t>
      </w:r>
      <w:r w:rsidR="00147FA5">
        <w:rPr>
          <w:rFonts w:asciiTheme="minorHAnsi" w:hAnsiTheme="minorHAnsi" w:cstheme="minorHAnsi"/>
        </w:rPr>
        <w:t>nationwide lockdown</w:t>
      </w:r>
      <w:r w:rsidR="003A57B3">
        <w:rPr>
          <w:rFonts w:asciiTheme="minorHAnsi" w:hAnsiTheme="minorHAnsi" w:cstheme="minorHAnsi"/>
        </w:rPr>
        <w:t xml:space="preserve">, due to rising levels of COVID-19 transmission, </w:t>
      </w:r>
      <w:r w:rsidR="00147FA5">
        <w:rPr>
          <w:rFonts w:asciiTheme="minorHAnsi" w:hAnsiTheme="minorHAnsi" w:cstheme="minorHAnsi"/>
        </w:rPr>
        <w:t xml:space="preserve">for four weeks starting from Thursday 5 November 2020, I am writing to you to explain what this means for Livability </w:t>
      </w:r>
      <w:r w:rsidR="004F3174">
        <w:rPr>
          <w:rFonts w:asciiTheme="minorHAnsi" w:hAnsiTheme="minorHAnsi" w:cstheme="minorHAnsi"/>
        </w:rPr>
        <w:t>at Holton Lee.</w:t>
      </w:r>
    </w:p>
    <w:p w:rsidR="004F3174" w:rsidRDefault="004F3174" w:rsidP="00672AD2">
      <w:pPr>
        <w:pStyle w:val="NormalWeb"/>
        <w:jc w:val="both"/>
        <w:rPr>
          <w:rFonts w:asciiTheme="minorHAnsi" w:hAnsiTheme="minorHAnsi" w:cstheme="minorHAnsi"/>
        </w:rPr>
      </w:pPr>
    </w:p>
    <w:p w:rsidR="00147FA5" w:rsidRDefault="004F3174" w:rsidP="00672AD2">
      <w:pPr>
        <w:pStyle w:val="NormalWeb"/>
        <w:jc w:val="both"/>
        <w:rPr>
          <w:rFonts w:asciiTheme="minorHAnsi" w:hAnsiTheme="minorHAnsi" w:cstheme="minorHAnsi"/>
        </w:rPr>
      </w:pPr>
      <w:r>
        <w:rPr>
          <w:rFonts w:asciiTheme="minorHAnsi" w:hAnsiTheme="minorHAnsi" w:cstheme="minorHAnsi"/>
        </w:rPr>
        <w:t>We have taken the decision to close the Holton Lee site for all but essential Livability staff during the course of the nationwide lockdown period. This decision has been reached in order that we can protect our staff from the increasing transmission of COVID-19. We have also take into account legal and insurance implications from keeping the site open during a period of national lockdown.</w:t>
      </w:r>
    </w:p>
    <w:p w:rsidR="004F3174" w:rsidRDefault="004F3174" w:rsidP="00672AD2">
      <w:pPr>
        <w:pStyle w:val="NormalWeb"/>
        <w:jc w:val="both"/>
        <w:rPr>
          <w:rFonts w:asciiTheme="minorHAnsi" w:hAnsiTheme="minorHAnsi" w:cstheme="minorHAnsi"/>
        </w:rPr>
      </w:pPr>
    </w:p>
    <w:p w:rsidR="004F3174" w:rsidRDefault="004F3174" w:rsidP="00672AD2">
      <w:pPr>
        <w:pStyle w:val="NormalWeb"/>
        <w:jc w:val="both"/>
        <w:rPr>
          <w:rFonts w:asciiTheme="minorHAnsi" w:hAnsiTheme="minorHAnsi" w:cstheme="minorHAnsi"/>
        </w:rPr>
      </w:pPr>
      <w:r>
        <w:rPr>
          <w:rFonts w:asciiTheme="minorHAnsi" w:hAnsiTheme="minorHAnsi" w:cstheme="minorHAnsi"/>
        </w:rPr>
        <w:t>I appreciate this will not be welcome news and I apologise for the adverse impact it may cause. Livability will keep this decision under review especially in light of any changes to UK Government guidance.</w:t>
      </w:r>
    </w:p>
    <w:p w:rsidR="004F3174" w:rsidRDefault="004F3174" w:rsidP="00672AD2">
      <w:pPr>
        <w:pStyle w:val="NormalWeb"/>
        <w:jc w:val="both"/>
        <w:rPr>
          <w:rFonts w:asciiTheme="minorHAnsi" w:hAnsiTheme="minorHAnsi" w:cstheme="minorHAnsi"/>
        </w:rPr>
      </w:pPr>
    </w:p>
    <w:p w:rsidR="004F3174" w:rsidRDefault="004F3174" w:rsidP="00672AD2">
      <w:pPr>
        <w:pStyle w:val="NormalWeb"/>
        <w:jc w:val="both"/>
        <w:rPr>
          <w:rFonts w:asciiTheme="minorHAnsi" w:hAnsiTheme="minorHAnsi" w:cstheme="minorHAnsi"/>
        </w:rPr>
      </w:pPr>
      <w:r>
        <w:rPr>
          <w:rFonts w:asciiTheme="minorHAnsi" w:hAnsiTheme="minorHAnsi" w:cstheme="minorHAnsi"/>
        </w:rPr>
        <w:t xml:space="preserve">If you wish to discuss this further please contact staff at our Holton Lee site or Stuart Dryden via </w:t>
      </w:r>
      <w:hyperlink r:id="rId7" w:history="1">
        <w:r w:rsidRPr="00624FC2">
          <w:rPr>
            <w:rStyle w:val="Hyperlink"/>
            <w:rFonts w:asciiTheme="minorHAnsi" w:hAnsiTheme="minorHAnsi" w:cstheme="minorHAnsi"/>
          </w:rPr>
          <w:t>sdryden@livability.org.uk</w:t>
        </w:r>
      </w:hyperlink>
    </w:p>
    <w:p w:rsidR="004F3174" w:rsidRDefault="004F3174" w:rsidP="00672AD2">
      <w:pPr>
        <w:pStyle w:val="NormalWeb"/>
        <w:jc w:val="both"/>
        <w:rPr>
          <w:rFonts w:asciiTheme="minorHAnsi" w:hAnsiTheme="minorHAnsi" w:cstheme="minorHAnsi"/>
        </w:rPr>
      </w:pPr>
    </w:p>
    <w:p w:rsidR="00DE6F67" w:rsidRPr="001B6FFE" w:rsidRDefault="00DE6F67" w:rsidP="00672AD2">
      <w:pPr>
        <w:pStyle w:val="NormalWeb"/>
        <w:jc w:val="both"/>
        <w:rPr>
          <w:rFonts w:asciiTheme="minorHAnsi" w:hAnsiTheme="minorHAnsi" w:cstheme="minorHAnsi"/>
        </w:rPr>
      </w:pPr>
      <w:r>
        <w:rPr>
          <w:rFonts w:asciiTheme="minorHAnsi" w:hAnsiTheme="minorHAnsi" w:cstheme="minorHAnsi"/>
        </w:rPr>
        <w:t>I hope you and your family are safe and stay safe.</w:t>
      </w:r>
    </w:p>
    <w:p w:rsidR="001E34DC" w:rsidRPr="001E34DC" w:rsidRDefault="001E34DC" w:rsidP="00672AD2">
      <w:pPr>
        <w:pStyle w:val="NormalWeb"/>
        <w:jc w:val="both"/>
        <w:rPr>
          <w:rFonts w:asciiTheme="minorHAnsi" w:hAnsiTheme="minorHAnsi" w:cstheme="minorHAnsi"/>
        </w:rPr>
      </w:pPr>
    </w:p>
    <w:p w:rsidR="00BA0756" w:rsidRPr="00B3609D" w:rsidRDefault="00BA0756" w:rsidP="00D242F5">
      <w:pPr>
        <w:pStyle w:val="NormalWeb"/>
        <w:jc w:val="both"/>
        <w:rPr>
          <w:rFonts w:asciiTheme="minorHAnsi" w:hAnsiTheme="minorHAnsi" w:cstheme="minorHAnsi"/>
        </w:rPr>
      </w:pPr>
    </w:p>
    <w:p w:rsidR="00F06C60" w:rsidRPr="00B3609D" w:rsidRDefault="004D4086" w:rsidP="005A0C86">
      <w:pPr>
        <w:tabs>
          <w:tab w:val="left" w:pos="1058"/>
        </w:tabs>
        <w:ind w:right="-287"/>
        <w:rPr>
          <w:rFonts w:asciiTheme="minorHAnsi" w:hAnsiTheme="minorHAnsi" w:cstheme="minorHAnsi"/>
          <w:sz w:val="24"/>
          <w:szCs w:val="24"/>
        </w:rPr>
      </w:pPr>
      <w:r w:rsidRPr="00B3609D">
        <w:rPr>
          <w:rFonts w:asciiTheme="minorHAnsi" w:hAnsiTheme="minorHAnsi" w:cstheme="minorHAnsi"/>
          <w:sz w:val="24"/>
          <w:szCs w:val="24"/>
        </w:rPr>
        <w:t xml:space="preserve">Yours sincerely </w:t>
      </w:r>
    </w:p>
    <w:p w:rsidR="00005753" w:rsidRPr="00B3609D" w:rsidRDefault="00802FB3" w:rsidP="00802FB3">
      <w:pPr>
        <w:tabs>
          <w:tab w:val="left" w:pos="6246"/>
        </w:tabs>
        <w:ind w:right="-287"/>
        <w:rPr>
          <w:rFonts w:asciiTheme="minorHAnsi" w:hAnsiTheme="minorHAnsi" w:cstheme="minorHAnsi"/>
          <w:noProof/>
          <w:sz w:val="24"/>
          <w:szCs w:val="24"/>
          <w:lang w:eastAsia="en-GB"/>
        </w:rPr>
      </w:pPr>
      <w:r>
        <w:rPr>
          <w:rFonts w:asciiTheme="minorHAnsi" w:hAnsiTheme="minorHAnsi" w:cstheme="minorHAnsi"/>
          <w:noProof/>
          <w:sz w:val="24"/>
          <w:szCs w:val="24"/>
          <w:lang w:eastAsia="en-GB"/>
        </w:rPr>
        <w:tab/>
      </w:r>
    </w:p>
    <w:p w:rsidR="00BB18AA" w:rsidRPr="00B3609D" w:rsidRDefault="00BB18AA" w:rsidP="005A0C86">
      <w:pPr>
        <w:tabs>
          <w:tab w:val="left" w:pos="1058"/>
        </w:tabs>
        <w:ind w:right="-287"/>
        <w:rPr>
          <w:rFonts w:asciiTheme="minorHAnsi" w:hAnsiTheme="minorHAnsi" w:cstheme="minorHAnsi"/>
          <w:noProof/>
          <w:sz w:val="24"/>
          <w:szCs w:val="24"/>
          <w:lang w:eastAsia="en-GB"/>
        </w:rPr>
      </w:pPr>
    </w:p>
    <w:p w:rsidR="00D21E2D" w:rsidRPr="00B3609D" w:rsidRDefault="00490379" w:rsidP="005A0C86">
      <w:pPr>
        <w:ind w:right="-287"/>
        <w:rPr>
          <w:rFonts w:asciiTheme="minorHAnsi" w:hAnsiTheme="minorHAnsi" w:cstheme="minorHAnsi"/>
          <w:sz w:val="24"/>
          <w:szCs w:val="24"/>
        </w:rPr>
      </w:pPr>
      <w:r>
        <w:rPr>
          <w:rFonts w:asciiTheme="minorHAnsi" w:hAnsiTheme="minorHAnsi" w:cstheme="minorHAnsi"/>
          <w:sz w:val="24"/>
          <w:szCs w:val="24"/>
        </w:rPr>
        <w:t>Jane Percy</w:t>
      </w:r>
    </w:p>
    <w:p w:rsidR="007F4D43" w:rsidRPr="00B3609D" w:rsidRDefault="00490379" w:rsidP="005A0C86">
      <w:pPr>
        <w:ind w:right="-287"/>
        <w:rPr>
          <w:rFonts w:asciiTheme="minorHAnsi" w:hAnsiTheme="minorHAnsi" w:cstheme="minorHAnsi"/>
          <w:sz w:val="24"/>
          <w:szCs w:val="24"/>
        </w:rPr>
      </w:pPr>
      <w:proofErr w:type="gramStart"/>
      <w:r>
        <w:rPr>
          <w:rFonts w:asciiTheme="minorHAnsi" w:hAnsiTheme="minorHAnsi" w:cstheme="minorHAnsi"/>
          <w:sz w:val="24"/>
          <w:szCs w:val="24"/>
        </w:rPr>
        <w:t xml:space="preserve">Executive </w:t>
      </w:r>
      <w:r w:rsidR="0031379A">
        <w:rPr>
          <w:rFonts w:asciiTheme="minorHAnsi" w:hAnsiTheme="minorHAnsi" w:cstheme="minorHAnsi"/>
          <w:sz w:val="24"/>
          <w:szCs w:val="24"/>
        </w:rPr>
        <w:t xml:space="preserve"> Director</w:t>
      </w:r>
      <w:proofErr w:type="gramEnd"/>
      <w:r w:rsidR="0031379A">
        <w:rPr>
          <w:rFonts w:asciiTheme="minorHAnsi" w:hAnsiTheme="minorHAnsi" w:cstheme="minorHAnsi"/>
          <w:sz w:val="24"/>
          <w:szCs w:val="24"/>
        </w:rPr>
        <w:t xml:space="preserve"> of Operations</w:t>
      </w:r>
    </w:p>
    <w:p w:rsidR="004F209F" w:rsidRDefault="004F209F" w:rsidP="005A0C86">
      <w:pPr>
        <w:ind w:right="-287"/>
        <w:rPr>
          <w:rFonts w:ascii="Arial" w:hAnsi="Arial" w:cs="Arial"/>
          <w:sz w:val="24"/>
          <w:szCs w:val="24"/>
        </w:rPr>
      </w:pPr>
    </w:p>
    <w:p w:rsidR="004F209F" w:rsidRDefault="004F209F" w:rsidP="005A0C86">
      <w:pPr>
        <w:ind w:right="-287"/>
        <w:rPr>
          <w:rFonts w:ascii="Arial" w:hAnsi="Arial" w:cs="Arial"/>
          <w:sz w:val="24"/>
          <w:szCs w:val="24"/>
        </w:rPr>
      </w:pPr>
      <w:bookmarkStart w:id="0" w:name="_GoBack"/>
      <w:bookmarkEnd w:id="0"/>
    </w:p>
    <w:sectPr w:rsidR="004F209F" w:rsidSect="0096452A">
      <w:headerReference w:type="first" r:id="rId8"/>
      <w:footerReference w:type="first" r:id="rId9"/>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charset w:val="00"/>
    <w:family w:val="auto"/>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B6B"/>
    <w:multiLevelType w:val="multilevel"/>
    <w:tmpl w:val="6EAC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8296B"/>
    <w:multiLevelType w:val="hybridMultilevel"/>
    <w:tmpl w:val="5898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6"/>
  </w:num>
  <w:num w:numId="6">
    <w:abstractNumId w:val="9"/>
  </w:num>
  <w:num w:numId="7">
    <w:abstractNumId w:val="2"/>
  </w:num>
  <w:num w:numId="8">
    <w:abstractNumId w:val="5"/>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9"/>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748F"/>
    <w:rsid w:val="00097E14"/>
    <w:rsid w:val="000B563D"/>
    <w:rsid w:val="000B6D82"/>
    <w:rsid w:val="000C307A"/>
    <w:rsid w:val="00104D0A"/>
    <w:rsid w:val="00147FA5"/>
    <w:rsid w:val="00182557"/>
    <w:rsid w:val="001B12A1"/>
    <w:rsid w:val="001B6FFE"/>
    <w:rsid w:val="001B7D4F"/>
    <w:rsid w:val="001D161F"/>
    <w:rsid w:val="001E34DC"/>
    <w:rsid w:val="00207B8C"/>
    <w:rsid w:val="00221A10"/>
    <w:rsid w:val="00224C60"/>
    <w:rsid w:val="00236F1C"/>
    <w:rsid w:val="002452D6"/>
    <w:rsid w:val="00246AC8"/>
    <w:rsid w:val="002669A5"/>
    <w:rsid w:val="002B51A0"/>
    <w:rsid w:val="002B791F"/>
    <w:rsid w:val="002C0E6B"/>
    <w:rsid w:val="002C4754"/>
    <w:rsid w:val="002C73C6"/>
    <w:rsid w:val="002D1613"/>
    <w:rsid w:val="002D53B4"/>
    <w:rsid w:val="003003D8"/>
    <w:rsid w:val="003004A3"/>
    <w:rsid w:val="00302A13"/>
    <w:rsid w:val="00310AA8"/>
    <w:rsid w:val="0031379A"/>
    <w:rsid w:val="00326144"/>
    <w:rsid w:val="00337528"/>
    <w:rsid w:val="003464EF"/>
    <w:rsid w:val="00354E50"/>
    <w:rsid w:val="0035794E"/>
    <w:rsid w:val="0036050E"/>
    <w:rsid w:val="00361980"/>
    <w:rsid w:val="003800D0"/>
    <w:rsid w:val="00383612"/>
    <w:rsid w:val="00385B0E"/>
    <w:rsid w:val="0039241B"/>
    <w:rsid w:val="003A57B3"/>
    <w:rsid w:val="003B16ED"/>
    <w:rsid w:val="003B25CC"/>
    <w:rsid w:val="003B7E19"/>
    <w:rsid w:val="003D0DA3"/>
    <w:rsid w:val="003D5FD4"/>
    <w:rsid w:val="003E54A5"/>
    <w:rsid w:val="00416AC6"/>
    <w:rsid w:val="00431A40"/>
    <w:rsid w:val="0044771C"/>
    <w:rsid w:val="00465C93"/>
    <w:rsid w:val="00471DD5"/>
    <w:rsid w:val="00486A25"/>
    <w:rsid w:val="00490379"/>
    <w:rsid w:val="0049210F"/>
    <w:rsid w:val="004D4086"/>
    <w:rsid w:val="004D609E"/>
    <w:rsid w:val="004E4BC5"/>
    <w:rsid w:val="004F209F"/>
    <w:rsid w:val="004F3174"/>
    <w:rsid w:val="005006AD"/>
    <w:rsid w:val="00525710"/>
    <w:rsid w:val="0052652D"/>
    <w:rsid w:val="00531AA7"/>
    <w:rsid w:val="005327B0"/>
    <w:rsid w:val="00532AB5"/>
    <w:rsid w:val="00542587"/>
    <w:rsid w:val="005512A8"/>
    <w:rsid w:val="00563294"/>
    <w:rsid w:val="00585CBB"/>
    <w:rsid w:val="00587424"/>
    <w:rsid w:val="005A0C86"/>
    <w:rsid w:val="005B1078"/>
    <w:rsid w:val="005B22C3"/>
    <w:rsid w:val="005B42E3"/>
    <w:rsid w:val="005B7E4C"/>
    <w:rsid w:val="0063205F"/>
    <w:rsid w:val="00642238"/>
    <w:rsid w:val="006508C2"/>
    <w:rsid w:val="00653B4E"/>
    <w:rsid w:val="00661EFC"/>
    <w:rsid w:val="00670202"/>
    <w:rsid w:val="00672AD2"/>
    <w:rsid w:val="006971A5"/>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50DE1"/>
    <w:rsid w:val="0075106B"/>
    <w:rsid w:val="00771847"/>
    <w:rsid w:val="007A2E18"/>
    <w:rsid w:val="007A4FBE"/>
    <w:rsid w:val="007A7581"/>
    <w:rsid w:val="007F0FA2"/>
    <w:rsid w:val="007F4D43"/>
    <w:rsid w:val="007F6719"/>
    <w:rsid w:val="00802FB3"/>
    <w:rsid w:val="0080591D"/>
    <w:rsid w:val="00824ACE"/>
    <w:rsid w:val="00837D03"/>
    <w:rsid w:val="00850B26"/>
    <w:rsid w:val="00851283"/>
    <w:rsid w:val="00854968"/>
    <w:rsid w:val="0087136E"/>
    <w:rsid w:val="00885AB9"/>
    <w:rsid w:val="008E3E8D"/>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A00953"/>
    <w:rsid w:val="00A2450D"/>
    <w:rsid w:val="00A51C4A"/>
    <w:rsid w:val="00A54E7E"/>
    <w:rsid w:val="00A55C4A"/>
    <w:rsid w:val="00A7051A"/>
    <w:rsid w:val="00A71774"/>
    <w:rsid w:val="00A94A79"/>
    <w:rsid w:val="00AA3081"/>
    <w:rsid w:val="00AB3243"/>
    <w:rsid w:val="00B3609D"/>
    <w:rsid w:val="00B72100"/>
    <w:rsid w:val="00B81CE6"/>
    <w:rsid w:val="00B86D8A"/>
    <w:rsid w:val="00B8749A"/>
    <w:rsid w:val="00B926D5"/>
    <w:rsid w:val="00B9410C"/>
    <w:rsid w:val="00BA0756"/>
    <w:rsid w:val="00BB18AA"/>
    <w:rsid w:val="00BD536D"/>
    <w:rsid w:val="00BD555E"/>
    <w:rsid w:val="00BE4548"/>
    <w:rsid w:val="00BE7886"/>
    <w:rsid w:val="00BF7227"/>
    <w:rsid w:val="00C06964"/>
    <w:rsid w:val="00C279DB"/>
    <w:rsid w:val="00C31F8B"/>
    <w:rsid w:val="00C3301B"/>
    <w:rsid w:val="00C41DC9"/>
    <w:rsid w:val="00C70C98"/>
    <w:rsid w:val="00CA4E93"/>
    <w:rsid w:val="00CB3427"/>
    <w:rsid w:val="00CB4B24"/>
    <w:rsid w:val="00CD0B0E"/>
    <w:rsid w:val="00CD3440"/>
    <w:rsid w:val="00CF0632"/>
    <w:rsid w:val="00D02600"/>
    <w:rsid w:val="00D030CF"/>
    <w:rsid w:val="00D07354"/>
    <w:rsid w:val="00D21E2D"/>
    <w:rsid w:val="00D242F5"/>
    <w:rsid w:val="00D30AC8"/>
    <w:rsid w:val="00D32C4C"/>
    <w:rsid w:val="00D36979"/>
    <w:rsid w:val="00D42C0A"/>
    <w:rsid w:val="00D51BFE"/>
    <w:rsid w:val="00D66BEF"/>
    <w:rsid w:val="00D7126D"/>
    <w:rsid w:val="00D92C30"/>
    <w:rsid w:val="00D933DA"/>
    <w:rsid w:val="00DA00FD"/>
    <w:rsid w:val="00DC07D7"/>
    <w:rsid w:val="00DD4E96"/>
    <w:rsid w:val="00DD765E"/>
    <w:rsid w:val="00DE2985"/>
    <w:rsid w:val="00DE6F67"/>
    <w:rsid w:val="00E12BF3"/>
    <w:rsid w:val="00E31A51"/>
    <w:rsid w:val="00E54771"/>
    <w:rsid w:val="00E55338"/>
    <w:rsid w:val="00E57CA8"/>
    <w:rsid w:val="00E57E77"/>
    <w:rsid w:val="00E65622"/>
    <w:rsid w:val="00E97394"/>
    <w:rsid w:val="00EA5ABB"/>
    <w:rsid w:val="00EA6215"/>
    <w:rsid w:val="00F06C60"/>
    <w:rsid w:val="00F07245"/>
    <w:rsid w:val="00F31BC3"/>
    <w:rsid w:val="00F32C8D"/>
    <w:rsid w:val="00F47C78"/>
    <w:rsid w:val="00F60B31"/>
    <w:rsid w:val="00F67B2D"/>
    <w:rsid w:val="00F73FDC"/>
    <w:rsid w:val="00F80081"/>
    <w:rsid w:val="00F95E5A"/>
    <w:rsid w:val="00FB498C"/>
    <w:rsid w:val="00FB79F7"/>
    <w:rsid w:val="00FC506F"/>
    <w:rsid w:val="00FD5271"/>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FA04BF"/>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8446">
      <w:bodyDiv w:val="1"/>
      <w:marLeft w:val="0"/>
      <w:marRight w:val="0"/>
      <w:marTop w:val="0"/>
      <w:marBottom w:val="0"/>
      <w:divBdr>
        <w:top w:val="none" w:sz="0" w:space="0" w:color="auto"/>
        <w:left w:val="none" w:sz="0" w:space="0" w:color="auto"/>
        <w:bottom w:val="none" w:sz="0" w:space="0" w:color="auto"/>
        <w:right w:val="none" w:sz="0" w:space="0" w:color="auto"/>
      </w:divBdr>
    </w:div>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ryden@livabil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Stuart Dryden</cp:lastModifiedBy>
  <cp:revision>2</cp:revision>
  <cp:lastPrinted>2020-09-10T08:44:00Z</cp:lastPrinted>
  <dcterms:created xsi:type="dcterms:W3CDTF">2020-11-01T13:47:00Z</dcterms:created>
  <dcterms:modified xsi:type="dcterms:W3CDTF">2020-11-01T13:47:00Z</dcterms:modified>
</cp:coreProperties>
</file>